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C05DB" w14:textId="77777777" w:rsidR="00C106BE" w:rsidRDefault="00C106BE" w:rsidP="00267E33">
      <w:pPr>
        <w:pStyle w:val="Title"/>
        <w:rPr>
          <w:caps/>
          <w:sz w:val="22"/>
          <w:szCs w:val="22"/>
        </w:rPr>
      </w:pPr>
      <w:r>
        <w:rPr>
          <w:caps/>
          <w:sz w:val="22"/>
          <w:szCs w:val="22"/>
        </w:rPr>
        <w:t>Morris A. Pataky</w:t>
      </w:r>
    </w:p>
    <w:p w14:paraId="19295AC2" w14:textId="77777777" w:rsidR="008F7E41" w:rsidRDefault="002813F4" w:rsidP="00267E33">
      <w:pPr>
        <w:jc w:val="center"/>
        <w:rPr>
          <w:b/>
          <w:bCs/>
        </w:rPr>
      </w:pPr>
      <w:r>
        <w:t xml:space="preserve">Cell: </w:t>
      </w:r>
      <w:r w:rsidR="00563AD1">
        <w:t>646</w:t>
      </w:r>
      <w:r>
        <w:t>-</w:t>
      </w:r>
      <w:r w:rsidR="00563AD1">
        <w:t>246</w:t>
      </w:r>
      <w:r>
        <w:t>-</w:t>
      </w:r>
      <w:r w:rsidR="006430B2">
        <w:t xml:space="preserve">7769 </w:t>
      </w:r>
      <w:r w:rsidR="00303212">
        <w:t xml:space="preserve"> </w:t>
      </w:r>
      <w:r w:rsidR="006430B2">
        <w:t>Home</w:t>
      </w:r>
      <w:r>
        <w:t>: 718-377-7769</w:t>
      </w:r>
    </w:p>
    <w:p w14:paraId="628B80CB" w14:textId="77777777" w:rsidR="00A53491" w:rsidRDefault="00A53491" w:rsidP="00267E33">
      <w:pPr>
        <w:jc w:val="center"/>
      </w:pPr>
      <w:r>
        <w:t xml:space="preserve">Email: </w:t>
      </w:r>
      <w:hyperlink r:id="rId9" w:history="1">
        <w:r w:rsidRPr="00CC7287">
          <w:rPr>
            <w:rStyle w:val="Hyperlink"/>
          </w:rPr>
          <w:t>morris@pataky.org</w:t>
        </w:r>
      </w:hyperlink>
      <w:bookmarkStart w:id="0" w:name="_GoBack"/>
      <w:bookmarkEnd w:id="0"/>
    </w:p>
    <w:p w14:paraId="1CD8CE0E" w14:textId="77777777" w:rsidR="008F7E41" w:rsidRDefault="008F7E41">
      <w:pPr>
        <w:pStyle w:val="Title"/>
        <w:rPr>
          <w:rFonts w:ascii="Times New Roman Bold" w:hAnsi="Times New Roman Bold" w:cs="Times New Roman Bold"/>
          <w:caps/>
          <w:sz w:val="22"/>
          <w:szCs w:val="22"/>
        </w:rPr>
      </w:pPr>
    </w:p>
    <w:p w14:paraId="4465AE8D" w14:textId="77777777" w:rsidR="008F7E41" w:rsidRDefault="008F7E41">
      <w:pPr>
        <w:rPr>
          <w:b/>
          <w:bCs/>
          <w:sz w:val="22"/>
          <w:szCs w:val="22"/>
        </w:rPr>
      </w:pPr>
    </w:p>
    <w:p w14:paraId="0BE62B4C" w14:textId="77777777" w:rsidR="008F7E41" w:rsidRDefault="002135ED">
      <w:pPr>
        <w:rPr>
          <w:b/>
          <w:bCs/>
          <w:sz w:val="22"/>
          <w:szCs w:val="22"/>
        </w:rPr>
      </w:pPr>
      <w:r>
        <w:rPr>
          <w:b/>
          <w:bCs/>
          <w:sz w:val="22"/>
          <w:szCs w:val="22"/>
        </w:rPr>
        <w:t>PROFESSIONAL EXPERIENCE</w:t>
      </w:r>
    </w:p>
    <w:p w14:paraId="1817AE72" w14:textId="77777777" w:rsidR="006F1364" w:rsidRDefault="006F1364">
      <w:pPr>
        <w:rPr>
          <w:b/>
          <w:bCs/>
          <w:sz w:val="22"/>
          <w:szCs w:val="22"/>
        </w:rPr>
      </w:pPr>
    </w:p>
    <w:p w14:paraId="5F8C08DB" w14:textId="77777777" w:rsidR="006F1364" w:rsidRDefault="006F1364" w:rsidP="006F1364">
      <w:pPr>
        <w:pStyle w:val="List"/>
        <w:tabs>
          <w:tab w:val="left" w:pos="2880"/>
        </w:tabs>
        <w:ind w:right="702"/>
        <w:rPr>
          <w:b/>
          <w:bCs/>
          <w:sz w:val="22"/>
          <w:szCs w:val="22"/>
        </w:rPr>
      </w:pPr>
      <w:r>
        <w:rPr>
          <w:b/>
          <w:bCs/>
          <w:sz w:val="22"/>
          <w:szCs w:val="22"/>
        </w:rPr>
        <w:t>0</w:t>
      </w:r>
      <w:r w:rsidR="000009BD">
        <w:rPr>
          <w:b/>
          <w:bCs/>
          <w:sz w:val="22"/>
          <w:szCs w:val="22"/>
        </w:rPr>
        <w:t>6</w:t>
      </w:r>
      <w:r>
        <w:rPr>
          <w:b/>
          <w:bCs/>
          <w:sz w:val="22"/>
          <w:szCs w:val="22"/>
        </w:rPr>
        <w:t>/2010 – 0</w:t>
      </w:r>
      <w:r w:rsidR="00A05D7A">
        <w:rPr>
          <w:b/>
          <w:bCs/>
          <w:sz w:val="22"/>
          <w:szCs w:val="22"/>
        </w:rPr>
        <w:t>2</w:t>
      </w:r>
      <w:r>
        <w:rPr>
          <w:b/>
          <w:bCs/>
          <w:sz w:val="22"/>
          <w:szCs w:val="22"/>
        </w:rPr>
        <w:t>/201</w:t>
      </w:r>
      <w:r w:rsidR="00A05D7A">
        <w:rPr>
          <w:b/>
          <w:bCs/>
          <w:sz w:val="22"/>
          <w:szCs w:val="22"/>
        </w:rPr>
        <w:t>3</w:t>
      </w:r>
      <w:r>
        <w:rPr>
          <w:b/>
          <w:bCs/>
          <w:sz w:val="22"/>
          <w:szCs w:val="22"/>
        </w:rPr>
        <w:tab/>
      </w:r>
      <w:r w:rsidR="00144AFA">
        <w:rPr>
          <w:b/>
          <w:bCs/>
          <w:sz w:val="22"/>
          <w:szCs w:val="22"/>
        </w:rPr>
        <w:t>CITI Group, Tampa, Florida</w:t>
      </w:r>
    </w:p>
    <w:p w14:paraId="1A3C914D" w14:textId="77777777" w:rsidR="006F1364" w:rsidRDefault="00913AC1" w:rsidP="006430B2">
      <w:pPr>
        <w:pStyle w:val="List"/>
        <w:ind w:left="2520" w:right="702" w:firstLine="360"/>
        <w:rPr>
          <w:b/>
          <w:bCs/>
          <w:sz w:val="22"/>
          <w:szCs w:val="22"/>
        </w:rPr>
      </w:pPr>
      <w:r>
        <w:rPr>
          <w:b/>
          <w:bCs/>
          <w:sz w:val="22"/>
          <w:szCs w:val="22"/>
        </w:rPr>
        <w:t xml:space="preserve">Senior </w:t>
      </w:r>
      <w:r w:rsidR="006430B2" w:rsidRPr="006430B2">
        <w:rPr>
          <w:b/>
          <w:bCs/>
          <w:sz w:val="22"/>
          <w:szCs w:val="22"/>
        </w:rPr>
        <w:t>Bus</w:t>
      </w:r>
      <w:r w:rsidR="000009BD">
        <w:rPr>
          <w:b/>
          <w:bCs/>
          <w:sz w:val="22"/>
          <w:szCs w:val="22"/>
        </w:rPr>
        <w:t xml:space="preserve">iness </w:t>
      </w:r>
      <w:r w:rsidR="00FC510C">
        <w:rPr>
          <w:b/>
          <w:bCs/>
          <w:sz w:val="22"/>
          <w:szCs w:val="22"/>
        </w:rPr>
        <w:t xml:space="preserve">Analyst - </w:t>
      </w:r>
      <w:r>
        <w:rPr>
          <w:b/>
          <w:bCs/>
          <w:sz w:val="22"/>
          <w:szCs w:val="22"/>
        </w:rPr>
        <w:t>Consultant</w:t>
      </w:r>
    </w:p>
    <w:p w14:paraId="209F055A" w14:textId="77777777" w:rsidR="00913AC1" w:rsidRDefault="00913AC1" w:rsidP="00913AC1">
      <w:pPr>
        <w:pStyle w:val="ListParagraph"/>
        <w:numPr>
          <w:ilvl w:val="0"/>
          <w:numId w:val="6"/>
        </w:numPr>
        <w:rPr>
          <w:sz w:val="22"/>
          <w:szCs w:val="22"/>
        </w:rPr>
      </w:pPr>
      <w:r>
        <w:rPr>
          <w:sz w:val="22"/>
          <w:szCs w:val="22"/>
        </w:rPr>
        <w:t xml:space="preserve">Primary liaison between Business and Technology who captured and analyzed </w:t>
      </w:r>
      <w:r w:rsidR="00685383">
        <w:rPr>
          <w:sz w:val="22"/>
          <w:szCs w:val="22"/>
        </w:rPr>
        <w:t>Key Business Requirements and Process F</w:t>
      </w:r>
      <w:r>
        <w:rPr>
          <w:sz w:val="22"/>
          <w:szCs w:val="22"/>
        </w:rPr>
        <w:t>lows</w:t>
      </w:r>
    </w:p>
    <w:p w14:paraId="0F9D0106" w14:textId="77777777" w:rsidR="003F3ED5" w:rsidRPr="003F3ED5" w:rsidRDefault="003F3ED5" w:rsidP="003F3ED5">
      <w:pPr>
        <w:pStyle w:val="ListParagraph"/>
        <w:numPr>
          <w:ilvl w:val="0"/>
          <w:numId w:val="6"/>
        </w:numPr>
        <w:rPr>
          <w:sz w:val="22"/>
          <w:szCs w:val="22"/>
        </w:rPr>
      </w:pPr>
      <w:r w:rsidRPr="003F3ED5">
        <w:rPr>
          <w:sz w:val="22"/>
          <w:szCs w:val="22"/>
        </w:rPr>
        <w:t>Acting Project Manager responsible for End-to-End implementation process for Latin America suite of mission-critical applications.  Responsibilities included</w:t>
      </w:r>
      <w:r>
        <w:rPr>
          <w:sz w:val="22"/>
          <w:szCs w:val="22"/>
        </w:rPr>
        <w:t xml:space="preserve"> m</w:t>
      </w:r>
      <w:r w:rsidRPr="003F3ED5">
        <w:rPr>
          <w:sz w:val="22"/>
          <w:szCs w:val="22"/>
        </w:rPr>
        <w:t>ainta</w:t>
      </w:r>
      <w:r>
        <w:rPr>
          <w:sz w:val="22"/>
          <w:szCs w:val="22"/>
        </w:rPr>
        <w:t>ining</w:t>
      </w:r>
      <w:r w:rsidRPr="003F3ED5">
        <w:rPr>
          <w:sz w:val="22"/>
          <w:szCs w:val="22"/>
        </w:rPr>
        <w:t xml:space="preserve"> Project Plans, </w:t>
      </w:r>
      <w:r>
        <w:rPr>
          <w:sz w:val="22"/>
          <w:szCs w:val="22"/>
        </w:rPr>
        <w:t>performing</w:t>
      </w:r>
      <w:r w:rsidRPr="003F3ED5">
        <w:rPr>
          <w:sz w:val="22"/>
          <w:szCs w:val="22"/>
        </w:rPr>
        <w:t xml:space="preserve"> Gap A</w:t>
      </w:r>
      <w:r>
        <w:rPr>
          <w:sz w:val="22"/>
          <w:szCs w:val="22"/>
        </w:rPr>
        <w:t>nalysis, and driving</w:t>
      </w:r>
      <w:r w:rsidRPr="003F3ED5">
        <w:rPr>
          <w:sz w:val="22"/>
          <w:szCs w:val="22"/>
        </w:rPr>
        <w:t xml:space="preserve"> Issue Management</w:t>
      </w:r>
    </w:p>
    <w:p w14:paraId="153D06EB" w14:textId="77777777" w:rsidR="00913AC1" w:rsidRDefault="00913AC1" w:rsidP="00913AC1">
      <w:pPr>
        <w:pStyle w:val="ListParagraph"/>
        <w:numPr>
          <w:ilvl w:val="0"/>
          <w:numId w:val="6"/>
        </w:numPr>
        <w:rPr>
          <w:sz w:val="22"/>
          <w:szCs w:val="22"/>
        </w:rPr>
      </w:pPr>
      <w:r>
        <w:rPr>
          <w:sz w:val="22"/>
          <w:szCs w:val="22"/>
        </w:rPr>
        <w:t xml:space="preserve">Authored BRDs and facilitated overall </w:t>
      </w:r>
      <w:r w:rsidR="00685383">
        <w:rPr>
          <w:sz w:val="22"/>
          <w:szCs w:val="22"/>
        </w:rPr>
        <w:t xml:space="preserve">document </w:t>
      </w:r>
      <w:r>
        <w:rPr>
          <w:sz w:val="22"/>
          <w:szCs w:val="22"/>
        </w:rPr>
        <w:t>approval process</w:t>
      </w:r>
    </w:p>
    <w:p w14:paraId="613F20A3" w14:textId="77777777" w:rsidR="00352ABD" w:rsidRDefault="00352ABD" w:rsidP="00913AC1">
      <w:pPr>
        <w:pStyle w:val="ListParagraph"/>
        <w:numPr>
          <w:ilvl w:val="0"/>
          <w:numId w:val="6"/>
        </w:numPr>
        <w:rPr>
          <w:sz w:val="22"/>
          <w:szCs w:val="22"/>
        </w:rPr>
      </w:pPr>
      <w:r>
        <w:rPr>
          <w:sz w:val="22"/>
          <w:szCs w:val="22"/>
        </w:rPr>
        <w:t>Performed complex data mappings between various internal/external sources and custom application with coordinated effort with Data Architects</w:t>
      </w:r>
    </w:p>
    <w:p w14:paraId="4DD4010E" w14:textId="77777777" w:rsidR="00352ABD" w:rsidRDefault="00352ABD" w:rsidP="00913AC1">
      <w:pPr>
        <w:pStyle w:val="ListParagraph"/>
        <w:numPr>
          <w:ilvl w:val="0"/>
          <w:numId w:val="6"/>
        </w:numPr>
        <w:rPr>
          <w:sz w:val="22"/>
          <w:szCs w:val="22"/>
        </w:rPr>
      </w:pPr>
      <w:r>
        <w:rPr>
          <w:sz w:val="22"/>
          <w:szCs w:val="22"/>
        </w:rPr>
        <w:t>Identified and Recommended improved Operational process flows</w:t>
      </w:r>
    </w:p>
    <w:p w14:paraId="593948E1" w14:textId="77777777" w:rsidR="00352ABD" w:rsidRPr="00352ABD" w:rsidRDefault="00913AC1" w:rsidP="00352ABD">
      <w:pPr>
        <w:pStyle w:val="ListParagraph"/>
        <w:numPr>
          <w:ilvl w:val="0"/>
          <w:numId w:val="6"/>
        </w:numPr>
        <w:rPr>
          <w:sz w:val="22"/>
          <w:szCs w:val="22"/>
        </w:rPr>
      </w:pPr>
      <w:r>
        <w:rPr>
          <w:sz w:val="22"/>
          <w:szCs w:val="22"/>
        </w:rPr>
        <w:t>Managed Operational Readiness of new implementations and processes</w:t>
      </w:r>
    </w:p>
    <w:p w14:paraId="05ADD4EE" w14:textId="77777777" w:rsidR="003F3ED5" w:rsidRPr="003F3ED5" w:rsidRDefault="003F3ED5" w:rsidP="003F3ED5">
      <w:pPr>
        <w:pStyle w:val="ListParagraph"/>
        <w:numPr>
          <w:ilvl w:val="0"/>
          <w:numId w:val="6"/>
        </w:numPr>
        <w:rPr>
          <w:sz w:val="22"/>
          <w:szCs w:val="22"/>
        </w:rPr>
      </w:pPr>
      <w:r>
        <w:rPr>
          <w:sz w:val="22"/>
          <w:szCs w:val="22"/>
        </w:rPr>
        <w:t xml:space="preserve">Developed Testing Strategy and overall Acceptance Criteria with Business units  </w:t>
      </w:r>
    </w:p>
    <w:p w14:paraId="78CE653B" w14:textId="77777777" w:rsidR="00913AC1" w:rsidRDefault="00913AC1" w:rsidP="00913AC1">
      <w:pPr>
        <w:pStyle w:val="ListParagraph"/>
        <w:numPr>
          <w:ilvl w:val="0"/>
          <w:numId w:val="6"/>
        </w:numPr>
        <w:rPr>
          <w:sz w:val="22"/>
          <w:szCs w:val="22"/>
        </w:rPr>
      </w:pPr>
      <w:r>
        <w:rPr>
          <w:sz w:val="22"/>
          <w:szCs w:val="22"/>
        </w:rPr>
        <w:t>Perfo</w:t>
      </w:r>
      <w:r w:rsidR="003F3ED5">
        <w:rPr>
          <w:sz w:val="22"/>
          <w:szCs w:val="22"/>
        </w:rPr>
        <w:t>r</w:t>
      </w:r>
      <w:r>
        <w:rPr>
          <w:sz w:val="22"/>
          <w:szCs w:val="22"/>
        </w:rPr>
        <w:t xml:space="preserve">med QA and </w:t>
      </w:r>
      <w:r w:rsidR="00685383">
        <w:rPr>
          <w:sz w:val="22"/>
          <w:szCs w:val="22"/>
        </w:rPr>
        <w:t>provided overall implementation support</w:t>
      </w:r>
    </w:p>
    <w:p w14:paraId="210E802C" w14:textId="77777777" w:rsidR="002365F1" w:rsidRPr="00352ABD" w:rsidRDefault="00685383" w:rsidP="002365F1">
      <w:pPr>
        <w:pStyle w:val="ListParagraph"/>
        <w:numPr>
          <w:ilvl w:val="0"/>
          <w:numId w:val="6"/>
        </w:numPr>
        <w:rPr>
          <w:sz w:val="22"/>
          <w:szCs w:val="22"/>
        </w:rPr>
      </w:pPr>
      <w:r>
        <w:rPr>
          <w:sz w:val="22"/>
          <w:szCs w:val="22"/>
        </w:rPr>
        <w:t>Responsible for ongoing development/enhancement to strategic Income and Corporate Action business units’ infrastructure</w:t>
      </w:r>
    </w:p>
    <w:p w14:paraId="4457D5A7" w14:textId="77777777" w:rsidR="008F7E41" w:rsidRDefault="008F7E41">
      <w:pPr>
        <w:rPr>
          <w:b/>
          <w:bCs/>
          <w:sz w:val="22"/>
          <w:szCs w:val="22"/>
        </w:rPr>
      </w:pPr>
    </w:p>
    <w:p w14:paraId="78AC2DF3" w14:textId="77777777" w:rsidR="008F7E41" w:rsidRDefault="002135ED">
      <w:pPr>
        <w:pStyle w:val="List"/>
        <w:tabs>
          <w:tab w:val="left" w:pos="2880"/>
        </w:tabs>
        <w:ind w:right="702"/>
        <w:rPr>
          <w:b/>
          <w:bCs/>
          <w:sz w:val="22"/>
          <w:szCs w:val="22"/>
        </w:rPr>
      </w:pPr>
      <w:r>
        <w:rPr>
          <w:b/>
          <w:bCs/>
          <w:sz w:val="22"/>
          <w:szCs w:val="22"/>
        </w:rPr>
        <w:t>02/2010 – 04/2010</w:t>
      </w:r>
      <w:r>
        <w:rPr>
          <w:b/>
          <w:bCs/>
          <w:sz w:val="22"/>
          <w:szCs w:val="22"/>
        </w:rPr>
        <w:tab/>
        <w:t>Mazorra &amp; Mazorra Inc. Woodside, NY</w:t>
      </w:r>
    </w:p>
    <w:p w14:paraId="006BABA8" w14:textId="77777777" w:rsidR="008F7E41" w:rsidRDefault="002135ED">
      <w:pPr>
        <w:pStyle w:val="List"/>
        <w:ind w:left="2520" w:right="702" w:firstLine="360"/>
        <w:rPr>
          <w:b/>
          <w:bCs/>
          <w:sz w:val="22"/>
          <w:szCs w:val="22"/>
        </w:rPr>
      </w:pPr>
      <w:r>
        <w:rPr>
          <w:b/>
          <w:bCs/>
          <w:sz w:val="22"/>
          <w:szCs w:val="22"/>
        </w:rPr>
        <w:t>Accounting Assistant</w:t>
      </w:r>
    </w:p>
    <w:p w14:paraId="3DA5008E" w14:textId="77777777" w:rsidR="008F7E41" w:rsidRDefault="008F7E41">
      <w:pPr>
        <w:pStyle w:val="List"/>
        <w:ind w:right="702"/>
        <w:rPr>
          <w:b/>
          <w:bCs/>
          <w:sz w:val="22"/>
          <w:szCs w:val="22"/>
        </w:rPr>
      </w:pPr>
    </w:p>
    <w:p w14:paraId="7E132E16" w14:textId="77777777" w:rsidR="008F7E41" w:rsidRDefault="002135ED">
      <w:pPr>
        <w:pStyle w:val="BodyText2"/>
        <w:jc w:val="left"/>
        <w:rPr>
          <w:sz w:val="22"/>
          <w:szCs w:val="22"/>
        </w:rPr>
      </w:pPr>
      <w:r>
        <w:rPr>
          <w:sz w:val="22"/>
          <w:szCs w:val="22"/>
        </w:rPr>
        <w:t>Responsibilities included reconciliation of corporate accounts, served as a link between Spanish speaking clients and the CPA’s.  Helped accountants with the gathering of information and documentation for income tax preparation.</w:t>
      </w:r>
    </w:p>
    <w:p w14:paraId="40DBF9E1" w14:textId="77777777" w:rsidR="008F7E41" w:rsidRDefault="008F7E41">
      <w:pPr>
        <w:rPr>
          <w:b/>
          <w:bCs/>
          <w:sz w:val="22"/>
          <w:szCs w:val="22"/>
        </w:rPr>
      </w:pPr>
    </w:p>
    <w:p w14:paraId="520DF831" w14:textId="77777777" w:rsidR="008F7E41" w:rsidRDefault="002135ED">
      <w:pPr>
        <w:rPr>
          <w:b/>
          <w:bCs/>
          <w:sz w:val="22"/>
          <w:szCs w:val="22"/>
        </w:rPr>
      </w:pPr>
      <w:r>
        <w:rPr>
          <w:b/>
          <w:bCs/>
          <w:sz w:val="22"/>
          <w:szCs w:val="22"/>
        </w:rPr>
        <w:t>2007 – 2009</w:t>
      </w:r>
      <w:r>
        <w:rPr>
          <w:b/>
          <w:bCs/>
          <w:sz w:val="22"/>
          <w:szCs w:val="22"/>
        </w:rPr>
        <w:tab/>
      </w:r>
      <w:r>
        <w:rPr>
          <w:b/>
          <w:bCs/>
          <w:sz w:val="22"/>
          <w:szCs w:val="22"/>
        </w:rPr>
        <w:tab/>
      </w:r>
      <w:r>
        <w:rPr>
          <w:b/>
          <w:bCs/>
          <w:sz w:val="22"/>
          <w:szCs w:val="22"/>
        </w:rPr>
        <w:tab/>
        <w:t xml:space="preserve">Global Financial Services - Charlotte, North Carolina </w:t>
      </w:r>
    </w:p>
    <w:p w14:paraId="7CF74644" w14:textId="77777777" w:rsidR="008F7E41" w:rsidRDefault="002135ED">
      <w:pPr>
        <w:pStyle w:val="Heading1"/>
        <w:ind w:left="2160" w:firstLine="720"/>
      </w:pPr>
      <w:r>
        <w:t xml:space="preserve">Business Analyst </w:t>
      </w:r>
    </w:p>
    <w:p w14:paraId="354F9012" w14:textId="77777777" w:rsidR="008F7E41" w:rsidRDefault="008F7E41">
      <w:pPr>
        <w:pStyle w:val="List"/>
        <w:ind w:right="702"/>
        <w:rPr>
          <w:sz w:val="22"/>
          <w:szCs w:val="22"/>
        </w:rPr>
      </w:pPr>
    </w:p>
    <w:p w14:paraId="4856D5A2" w14:textId="77777777" w:rsidR="008F7E41" w:rsidRDefault="002135ED">
      <w:pPr>
        <w:pStyle w:val="List"/>
        <w:ind w:right="702"/>
        <w:rPr>
          <w:b/>
          <w:bCs/>
          <w:sz w:val="22"/>
          <w:szCs w:val="22"/>
        </w:rPr>
      </w:pPr>
      <w:r>
        <w:rPr>
          <w:b/>
          <w:bCs/>
          <w:sz w:val="22"/>
          <w:szCs w:val="22"/>
        </w:rPr>
        <w:t>07/2007 – 07/2009</w:t>
      </w:r>
      <w:r>
        <w:rPr>
          <w:b/>
          <w:bCs/>
          <w:sz w:val="22"/>
          <w:szCs w:val="22"/>
        </w:rPr>
        <w:tab/>
      </w:r>
      <w:r>
        <w:rPr>
          <w:b/>
          <w:bCs/>
          <w:sz w:val="22"/>
          <w:szCs w:val="22"/>
        </w:rPr>
        <w:tab/>
        <w:t>Wachovia Securities, Glen Allen, Virginia / St. Louis, MO</w:t>
      </w:r>
    </w:p>
    <w:p w14:paraId="464E928D" w14:textId="77777777" w:rsidR="008F7E41" w:rsidRDefault="002135ED">
      <w:pPr>
        <w:pStyle w:val="BodyText2"/>
        <w:jc w:val="left"/>
        <w:rPr>
          <w:b/>
          <w:bCs/>
          <w:sz w:val="22"/>
          <w:szCs w:val="22"/>
        </w:rPr>
      </w:pPr>
      <w:r>
        <w:rPr>
          <w:b/>
          <w:bCs/>
          <w:sz w:val="22"/>
          <w:szCs w:val="22"/>
        </w:rPr>
        <w:t>04/2008 – 07/2009</w:t>
      </w:r>
      <w:r>
        <w:rPr>
          <w:b/>
          <w:bCs/>
          <w:sz w:val="22"/>
          <w:szCs w:val="22"/>
        </w:rPr>
        <w:tab/>
      </w:r>
      <w:r>
        <w:rPr>
          <w:b/>
          <w:bCs/>
          <w:sz w:val="22"/>
          <w:szCs w:val="22"/>
        </w:rPr>
        <w:tab/>
        <w:t>Breakpoint Analyst --Mutual Funds</w:t>
      </w:r>
    </w:p>
    <w:p w14:paraId="4F58F7E0" w14:textId="77777777" w:rsidR="008F7E41" w:rsidRDefault="008F7E41">
      <w:pPr>
        <w:pStyle w:val="BodyText2"/>
        <w:jc w:val="left"/>
        <w:rPr>
          <w:b/>
          <w:bCs/>
          <w:sz w:val="22"/>
          <w:szCs w:val="22"/>
        </w:rPr>
      </w:pPr>
    </w:p>
    <w:p w14:paraId="232A1F3F" w14:textId="77777777" w:rsidR="008F7E41" w:rsidRDefault="002135ED">
      <w:pPr>
        <w:pStyle w:val="BodyText2"/>
        <w:jc w:val="left"/>
        <w:rPr>
          <w:b/>
          <w:bCs/>
          <w:sz w:val="22"/>
          <w:szCs w:val="22"/>
        </w:rPr>
      </w:pPr>
      <w:r>
        <w:rPr>
          <w:sz w:val="22"/>
          <w:szCs w:val="22"/>
        </w:rPr>
        <w:t xml:space="preserve">Analyze current mutual fund trades utilizing in house calculator system.  Analyze the exceptions and determine whether the trades were processed at the correct ROA, LOI’s, breakpoint prices, and inform the broker that the trade needs correction.  If no response sent trades to be cancelled and re-billed. </w:t>
      </w:r>
    </w:p>
    <w:p w14:paraId="21FD89AF" w14:textId="77777777" w:rsidR="008F7E41" w:rsidRDefault="008F7E41">
      <w:pPr>
        <w:pStyle w:val="BodyText2"/>
        <w:jc w:val="left"/>
        <w:rPr>
          <w:b/>
          <w:bCs/>
          <w:sz w:val="22"/>
          <w:szCs w:val="22"/>
        </w:rPr>
      </w:pPr>
    </w:p>
    <w:p w14:paraId="1697B13B" w14:textId="77777777" w:rsidR="008F7E41" w:rsidRDefault="002135ED">
      <w:pPr>
        <w:pStyle w:val="BodyText2"/>
        <w:jc w:val="left"/>
        <w:rPr>
          <w:b/>
          <w:bCs/>
          <w:sz w:val="22"/>
          <w:szCs w:val="22"/>
        </w:rPr>
      </w:pPr>
      <w:r>
        <w:rPr>
          <w:b/>
          <w:bCs/>
          <w:sz w:val="22"/>
          <w:szCs w:val="22"/>
        </w:rPr>
        <w:t>11/2007 – 03/2008</w:t>
      </w:r>
      <w:r>
        <w:rPr>
          <w:b/>
          <w:bCs/>
          <w:sz w:val="22"/>
          <w:szCs w:val="22"/>
        </w:rPr>
        <w:tab/>
      </w:r>
      <w:r>
        <w:rPr>
          <w:b/>
          <w:bCs/>
          <w:sz w:val="22"/>
          <w:szCs w:val="22"/>
        </w:rPr>
        <w:tab/>
        <w:t xml:space="preserve">Direct &amp; Off shore Transfers </w:t>
      </w:r>
    </w:p>
    <w:p w14:paraId="5476CFD1" w14:textId="77777777" w:rsidR="008F7E41" w:rsidRDefault="008F7E41">
      <w:pPr>
        <w:pStyle w:val="BodyText2"/>
        <w:jc w:val="left"/>
        <w:rPr>
          <w:b/>
          <w:bCs/>
          <w:sz w:val="22"/>
          <w:szCs w:val="22"/>
        </w:rPr>
      </w:pPr>
    </w:p>
    <w:p w14:paraId="6D0F6548" w14:textId="77777777" w:rsidR="008F7E41" w:rsidRDefault="002135ED">
      <w:pPr>
        <w:pStyle w:val="BodyText2"/>
        <w:jc w:val="left"/>
        <w:rPr>
          <w:sz w:val="22"/>
          <w:szCs w:val="22"/>
        </w:rPr>
      </w:pPr>
      <w:r>
        <w:rPr>
          <w:color w:val="000000"/>
          <w:sz w:val="22"/>
          <w:szCs w:val="22"/>
        </w:rPr>
        <w:t>Process direct and offshore mutual fund transfers, research, submit, and reconcile client's accounts and aged transfers. Serve as liaison between the Latin American branches and the fund companies to ensure smooth processing of requests submitted</w:t>
      </w:r>
      <w:r>
        <w:rPr>
          <w:sz w:val="22"/>
          <w:szCs w:val="22"/>
        </w:rPr>
        <w:t>.</w:t>
      </w:r>
    </w:p>
    <w:p w14:paraId="02AD6BA1" w14:textId="77777777" w:rsidR="008F7E41" w:rsidRDefault="008F7E41">
      <w:pPr>
        <w:pStyle w:val="BodyText2"/>
        <w:jc w:val="left"/>
        <w:rPr>
          <w:b/>
          <w:bCs/>
          <w:sz w:val="22"/>
          <w:szCs w:val="22"/>
        </w:rPr>
      </w:pPr>
    </w:p>
    <w:p w14:paraId="5206A554" w14:textId="77777777" w:rsidR="008F7E41" w:rsidRDefault="002135ED">
      <w:pPr>
        <w:pStyle w:val="BodyText2"/>
        <w:jc w:val="left"/>
        <w:rPr>
          <w:b/>
          <w:bCs/>
          <w:sz w:val="22"/>
          <w:szCs w:val="22"/>
        </w:rPr>
      </w:pPr>
      <w:r>
        <w:rPr>
          <w:b/>
          <w:bCs/>
          <w:sz w:val="22"/>
          <w:szCs w:val="22"/>
        </w:rPr>
        <w:t>07/2007 – 11/2007</w:t>
      </w:r>
      <w:r>
        <w:rPr>
          <w:b/>
          <w:bCs/>
          <w:sz w:val="22"/>
          <w:szCs w:val="22"/>
        </w:rPr>
        <w:tab/>
      </w:r>
      <w:r>
        <w:rPr>
          <w:b/>
          <w:bCs/>
          <w:sz w:val="22"/>
          <w:szCs w:val="22"/>
        </w:rPr>
        <w:tab/>
        <w:t xml:space="preserve">Trading  </w:t>
      </w:r>
    </w:p>
    <w:p w14:paraId="640156F1" w14:textId="77777777" w:rsidR="008F7E41" w:rsidRDefault="008F7E41">
      <w:pPr>
        <w:pStyle w:val="BodyText2"/>
        <w:jc w:val="left"/>
        <w:rPr>
          <w:b/>
          <w:bCs/>
          <w:sz w:val="22"/>
          <w:szCs w:val="22"/>
        </w:rPr>
      </w:pPr>
    </w:p>
    <w:p w14:paraId="22713AB6" w14:textId="77777777" w:rsidR="008F7E41" w:rsidRDefault="002135ED">
      <w:pPr>
        <w:pStyle w:val="BodyText2"/>
        <w:jc w:val="left"/>
        <w:rPr>
          <w:sz w:val="22"/>
          <w:szCs w:val="22"/>
        </w:rPr>
      </w:pPr>
      <w:r>
        <w:rPr>
          <w:sz w:val="22"/>
          <w:szCs w:val="22"/>
        </w:rPr>
        <w:t>Responsible for daily workflow of mutual funds trade rejects, provided research and operational support for brokers and branch personnel. Worked closely with third party No-Load vendors and various Mutual Fund companies ensuring that trade reject issues were resolved.</w:t>
      </w:r>
    </w:p>
    <w:p w14:paraId="6CE625D1" w14:textId="77777777" w:rsidR="008C7063" w:rsidRDefault="008C7063">
      <w:pPr>
        <w:pStyle w:val="BodyText2"/>
        <w:jc w:val="left"/>
        <w:rPr>
          <w:sz w:val="22"/>
          <w:szCs w:val="22"/>
        </w:rPr>
      </w:pPr>
    </w:p>
    <w:p w14:paraId="5445AAA0" w14:textId="77777777" w:rsidR="008C7063" w:rsidRDefault="008C7063">
      <w:pPr>
        <w:pStyle w:val="BodyText2"/>
        <w:jc w:val="left"/>
        <w:rPr>
          <w:sz w:val="22"/>
          <w:szCs w:val="22"/>
        </w:rPr>
      </w:pPr>
    </w:p>
    <w:p w14:paraId="0FAFA4F4" w14:textId="77777777" w:rsidR="008C7063" w:rsidRDefault="008C7063">
      <w:pPr>
        <w:pStyle w:val="BodyText2"/>
        <w:jc w:val="left"/>
        <w:rPr>
          <w:sz w:val="22"/>
          <w:szCs w:val="22"/>
        </w:rPr>
      </w:pPr>
    </w:p>
    <w:p w14:paraId="6057DC89" w14:textId="77777777" w:rsidR="008F7E41" w:rsidRDefault="008F7E41">
      <w:pPr>
        <w:rPr>
          <w:b/>
          <w:bCs/>
          <w:sz w:val="22"/>
          <w:szCs w:val="22"/>
        </w:rPr>
      </w:pPr>
    </w:p>
    <w:p w14:paraId="25B460F1" w14:textId="77777777" w:rsidR="008F7E41" w:rsidRDefault="002135ED">
      <w:pPr>
        <w:rPr>
          <w:b/>
          <w:bCs/>
          <w:sz w:val="22"/>
          <w:szCs w:val="22"/>
        </w:rPr>
      </w:pPr>
      <w:r>
        <w:rPr>
          <w:b/>
          <w:bCs/>
          <w:sz w:val="22"/>
          <w:szCs w:val="22"/>
        </w:rPr>
        <w:lastRenderedPageBreak/>
        <w:t>2006 – 2007</w:t>
      </w:r>
      <w:r>
        <w:rPr>
          <w:b/>
          <w:bCs/>
          <w:sz w:val="22"/>
          <w:szCs w:val="22"/>
        </w:rPr>
        <w:tab/>
      </w:r>
      <w:r>
        <w:rPr>
          <w:b/>
          <w:bCs/>
          <w:sz w:val="22"/>
          <w:szCs w:val="22"/>
        </w:rPr>
        <w:tab/>
      </w:r>
      <w:r>
        <w:rPr>
          <w:b/>
          <w:bCs/>
          <w:sz w:val="22"/>
          <w:szCs w:val="22"/>
        </w:rPr>
        <w:tab/>
        <w:t xml:space="preserve">Juniper Systems Inc - New York, New York </w:t>
      </w:r>
    </w:p>
    <w:p w14:paraId="13F7C9FB" w14:textId="77777777" w:rsidR="008F7E41" w:rsidRDefault="008F7E41">
      <w:pPr>
        <w:pStyle w:val="List"/>
        <w:ind w:right="702"/>
        <w:rPr>
          <w:b/>
          <w:bCs/>
          <w:sz w:val="22"/>
          <w:szCs w:val="22"/>
        </w:rPr>
      </w:pPr>
    </w:p>
    <w:p w14:paraId="240C6027" w14:textId="77777777" w:rsidR="008F7E41" w:rsidRDefault="002135ED">
      <w:pPr>
        <w:pStyle w:val="List"/>
        <w:ind w:right="702"/>
        <w:rPr>
          <w:b/>
          <w:bCs/>
          <w:sz w:val="22"/>
          <w:szCs w:val="22"/>
        </w:rPr>
      </w:pPr>
      <w:r>
        <w:rPr>
          <w:b/>
          <w:bCs/>
          <w:sz w:val="22"/>
          <w:szCs w:val="22"/>
        </w:rPr>
        <w:t xml:space="preserve">09/2006 – 07/2007      </w:t>
      </w:r>
      <w:r>
        <w:rPr>
          <w:b/>
          <w:bCs/>
          <w:sz w:val="22"/>
          <w:szCs w:val="22"/>
        </w:rPr>
        <w:tab/>
      </w:r>
      <w:r>
        <w:rPr>
          <w:b/>
          <w:bCs/>
          <w:sz w:val="22"/>
          <w:szCs w:val="22"/>
        </w:rPr>
        <w:tab/>
        <w:t>Citigroup, New York, New York</w:t>
      </w:r>
    </w:p>
    <w:p w14:paraId="09D173F7" w14:textId="77777777" w:rsidR="008F7E41" w:rsidRDefault="002135ED">
      <w:pPr>
        <w:pStyle w:val="Heading1"/>
      </w:pPr>
      <w:r>
        <w:t xml:space="preserve">   </w:t>
      </w:r>
      <w:r>
        <w:tab/>
      </w:r>
      <w:r>
        <w:tab/>
      </w:r>
      <w:r>
        <w:tab/>
      </w:r>
      <w:r>
        <w:tab/>
        <w:t>Business Analyst</w:t>
      </w:r>
    </w:p>
    <w:p w14:paraId="435A7C42" w14:textId="77777777" w:rsidR="008F7E41" w:rsidRDefault="008F7E41">
      <w:pPr>
        <w:pStyle w:val="List"/>
        <w:ind w:right="702"/>
        <w:rPr>
          <w:b/>
          <w:bCs/>
          <w:sz w:val="22"/>
          <w:szCs w:val="22"/>
        </w:rPr>
      </w:pPr>
    </w:p>
    <w:p w14:paraId="015DCC4B" w14:textId="77777777" w:rsidR="008F7E41" w:rsidRDefault="002135ED">
      <w:pPr>
        <w:pStyle w:val="BodyText2"/>
        <w:jc w:val="left"/>
        <w:rPr>
          <w:sz w:val="22"/>
          <w:szCs w:val="22"/>
        </w:rPr>
      </w:pPr>
      <w:r>
        <w:rPr>
          <w:sz w:val="22"/>
          <w:szCs w:val="22"/>
        </w:rPr>
        <w:t>Mutual Funds audit and reconciliation of fund accounts, network level 3, and house accounts.  Investigation of aged position related items and their resolution.  Utilized in house system FCI, Excel, Access, DST Vision, Advisors Central</w:t>
      </w:r>
    </w:p>
    <w:p w14:paraId="06730455" w14:textId="77777777" w:rsidR="008F7E41" w:rsidRDefault="008F7E41">
      <w:pPr>
        <w:rPr>
          <w:b/>
          <w:bCs/>
          <w:sz w:val="22"/>
          <w:szCs w:val="22"/>
        </w:rPr>
      </w:pPr>
    </w:p>
    <w:p w14:paraId="0579F55E" w14:textId="77777777" w:rsidR="008F7E41" w:rsidRDefault="002135ED">
      <w:pPr>
        <w:pStyle w:val="List"/>
        <w:ind w:left="0" w:right="702" w:firstLine="0"/>
        <w:rPr>
          <w:b/>
          <w:bCs/>
          <w:sz w:val="22"/>
          <w:szCs w:val="22"/>
        </w:rPr>
      </w:pPr>
      <w:r>
        <w:rPr>
          <w:b/>
          <w:bCs/>
          <w:sz w:val="22"/>
          <w:szCs w:val="22"/>
        </w:rPr>
        <w:t xml:space="preserve">08/2004 – 07/2006 </w:t>
      </w:r>
      <w:r>
        <w:rPr>
          <w:b/>
          <w:bCs/>
          <w:sz w:val="22"/>
          <w:szCs w:val="22"/>
        </w:rPr>
        <w:tab/>
      </w:r>
      <w:r>
        <w:rPr>
          <w:b/>
          <w:bCs/>
          <w:sz w:val="22"/>
          <w:szCs w:val="22"/>
        </w:rPr>
        <w:tab/>
        <w:t>Wachovia Securities, Glen Allen, Virginia</w:t>
      </w:r>
    </w:p>
    <w:p w14:paraId="32C6D6DF" w14:textId="77777777" w:rsidR="008F7E41" w:rsidRDefault="002135ED">
      <w:pPr>
        <w:pStyle w:val="Heading1"/>
        <w:ind w:left="2160" w:firstLine="720"/>
      </w:pPr>
      <w:r>
        <w:t>Business Analyst</w:t>
      </w:r>
    </w:p>
    <w:p w14:paraId="112DFAAA" w14:textId="77777777" w:rsidR="008F7E41" w:rsidRDefault="008F7E41"/>
    <w:p w14:paraId="2BF5FF03" w14:textId="77777777" w:rsidR="008F7E41" w:rsidRDefault="002135ED">
      <w:pPr>
        <w:rPr>
          <w:sz w:val="22"/>
          <w:szCs w:val="22"/>
        </w:rPr>
      </w:pPr>
      <w:r>
        <w:rPr>
          <w:b/>
          <w:bCs/>
          <w:sz w:val="22"/>
          <w:szCs w:val="22"/>
        </w:rPr>
        <w:t>Third phase</w:t>
      </w:r>
      <w:r>
        <w:rPr>
          <w:sz w:val="22"/>
          <w:szCs w:val="22"/>
        </w:rPr>
        <w:t xml:space="preserve">: Reconcile and process daily and aged mutual funds. Provide information and solution to branches and brokers regarding their open issues.  </w:t>
      </w:r>
    </w:p>
    <w:p w14:paraId="1744D2DC" w14:textId="77777777" w:rsidR="008F7E41" w:rsidRDefault="002135ED">
      <w:pPr>
        <w:pStyle w:val="BodyText2"/>
        <w:numPr>
          <w:ilvl w:val="0"/>
          <w:numId w:val="1"/>
        </w:numPr>
        <w:jc w:val="left"/>
        <w:rPr>
          <w:b/>
          <w:bCs/>
          <w:sz w:val="22"/>
          <w:szCs w:val="22"/>
        </w:rPr>
      </w:pPr>
      <w:r>
        <w:rPr>
          <w:sz w:val="22"/>
          <w:szCs w:val="22"/>
        </w:rPr>
        <w:t xml:space="preserve">Research and update customer accounts.  </w:t>
      </w:r>
    </w:p>
    <w:p w14:paraId="465A0150" w14:textId="77777777" w:rsidR="008F7E41" w:rsidRDefault="002135ED">
      <w:pPr>
        <w:pStyle w:val="BodyText2"/>
        <w:numPr>
          <w:ilvl w:val="0"/>
          <w:numId w:val="1"/>
        </w:numPr>
        <w:jc w:val="left"/>
        <w:rPr>
          <w:sz w:val="22"/>
          <w:szCs w:val="22"/>
        </w:rPr>
      </w:pPr>
      <w:r>
        <w:rPr>
          <w:sz w:val="22"/>
          <w:szCs w:val="22"/>
        </w:rPr>
        <w:t>Utilize Beta, Schwab Surpass, Prui, Lotus Notes, Vision, and Access.</w:t>
      </w:r>
    </w:p>
    <w:p w14:paraId="05F1272B" w14:textId="77777777" w:rsidR="008F7E41" w:rsidRDefault="008F7E41">
      <w:pPr>
        <w:pStyle w:val="List"/>
        <w:rPr>
          <w:b/>
          <w:bCs/>
          <w:sz w:val="22"/>
          <w:szCs w:val="22"/>
        </w:rPr>
      </w:pPr>
    </w:p>
    <w:p w14:paraId="0F784C94" w14:textId="77777777" w:rsidR="008F7E41" w:rsidRDefault="002135ED">
      <w:pPr>
        <w:pStyle w:val="List"/>
        <w:rPr>
          <w:b/>
          <w:bCs/>
          <w:sz w:val="22"/>
          <w:szCs w:val="22"/>
        </w:rPr>
      </w:pPr>
      <w:r>
        <w:rPr>
          <w:b/>
          <w:bCs/>
          <w:sz w:val="22"/>
          <w:szCs w:val="22"/>
        </w:rPr>
        <w:t>12/2003 – 08/2004</w:t>
      </w:r>
      <w:r>
        <w:rPr>
          <w:b/>
          <w:bCs/>
          <w:sz w:val="22"/>
          <w:szCs w:val="22"/>
        </w:rPr>
        <w:tab/>
      </w:r>
      <w:r>
        <w:rPr>
          <w:b/>
          <w:bCs/>
          <w:sz w:val="22"/>
          <w:szCs w:val="22"/>
        </w:rPr>
        <w:tab/>
        <w:t>Wachovia /Prudential, Mutual Funds Refund Project, New York, New York</w:t>
      </w:r>
    </w:p>
    <w:p w14:paraId="151E86D6" w14:textId="77777777" w:rsidR="008F7E41" w:rsidRDefault="002135ED">
      <w:pPr>
        <w:pStyle w:val="List"/>
        <w:ind w:left="2520" w:right="702" w:firstLine="360"/>
        <w:rPr>
          <w:b/>
          <w:bCs/>
          <w:sz w:val="22"/>
          <w:szCs w:val="22"/>
        </w:rPr>
      </w:pPr>
      <w:r>
        <w:rPr>
          <w:b/>
          <w:bCs/>
          <w:sz w:val="22"/>
          <w:szCs w:val="22"/>
        </w:rPr>
        <w:t>Breakpoint Analyst</w:t>
      </w:r>
    </w:p>
    <w:p w14:paraId="4F2774A4" w14:textId="77777777" w:rsidR="008F7E41" w:rsidRDefault="008F7E41">
      <w:pPr>
        <w:rPr>
          <w:b/>
          <w:bCs/>
          <w:sz w:val="22"/>
          <w:szCs w:val="22"/>
        </w:rPr>
      </w:pPr>
    </w:p>
    <w:p w14:paraId="37B29A8F" w14:textId="77777777" w:rsidR="008F7E41" w:rsidRDefault="002135ED">
      <w:pPr>
        <w:rPr>
          <w:sz w:val="22"/>
          <w:szCs w:val="22"/>
        </w:rPr>
      </w:pPr>
      <w:r>
        <w:rPr>
          <w:b/>
          <w:bCs/>
          <w:sz w:val="22"/>
          <w:szCs w:val="22"/>
        </w:rPr>
        <w:t>Second phase</w:t>
      </w:r>
      <w:r>
        <w:rPr>
          <w:sz w:val="22"/>
          <w:szCs w:val="22"/>
        </w:rPr>
        <w:t>: Analyzed historical trades prior to November, 2003.  A spreadsheet was utilized for the analysis.  The final conclusion, based on the analysis, was to determine whether or not the client was entitled to a refund.</w:t>
      </w:r>
    </w:p>
    <w:p w14:paraId="59E037C4" w14:textId="77777777" w:rsidR="008F7E41" w:rsidRDefault="008F7E41">
      <w:pPr>
        <w:pStyle w:val="BodyText2"/>
        <w:jc w:val="left"/>
        <w:rPr>
          <w:b/>
          <w:bCs/>
          <w:sz w:val="22"/>
          <w:szCs w:val="22"/>
        </w:rPr>
      </w:pPr>
    </w:p>
    <w:p w14:paraId="09C82F8D" w14:textId="77777777" w:rsidR="008F7E41" w:rsidRDefault="002135ED">
      <w:pPr>
        <w:pStyle w:val="BodyText2"/>
        <w:jc w:val="left"/>
        <w:rPr>
          <w:sz w:val="22"/>
          <w:szCs w:val="22"/>
        </w:rPr>
      </w:pPr>
      <w:r>
        <w:rPr>
          <w:b/>
          <w:bCs/>
          <w:sz w:val="22"/>
          <w:szCs w:val="22"/>
        </w:rPr>
        <w:t>First phase</w:t>
      </w:r>
      <w:r>
        <w:rPr>
          <w:sz w:val="22"/>
          <w:szCs w:val="22"/>
        </w:rPr>
        <w:t xml:space="preserve">:  Supervised a crew of fourteen consultants as well as analyzed daily mutual fund purchases that occurred after Nov. 2003, to ensure that investors had been charged the correct breakpoint sales charge. </w:t>
      </w:r>
    </w:p>
    <w:p w14:paraId="5FD4E36D" w14:textId="77777777" w:rsidR="008F7E41" w:rsidRDefault="008F7E41">
      <w:pPr>
        <w:pStyle w:val="BodyText2"/>
        <w:jc w:val="left"/>
        <w:rPr>
          <w:sz w:val="22"/>
          <w:szCs w:val="22"/>
        </w:rPr>
      </w:pPr>
    </w:p>
    <w:p w14:paraId="0525B713" w14:textId="77777777" w:rsidR="008F7E41" w:rsidRDefault="002135ED">
      <w:pPr>
        <w:rPr>
          <w:b/>
          <w:bCs/>
          <w:sz w:val="22"/>
          <w:szCs w:val="22"/>
        </w:rPr>
      </w:pPr>
      <w:r>
        <w:rPr>
          <w:b/>
          <w:bCs/>
          <w:sz w:val="22"/>
          <w:szCs w:val="22"/>
        </w:rPr>
        <w:t>1996 – 2002</w:t>
      </w:r>
      <w:r>
        <w:rPr>
          <w:b/>
          <w:bCs/>
          <w:sz w:val="22"/>
          <w:szCs w:val="22"/>
        </w:rPr>
        <w:tab/>
      </w:r>
      <w:r>
        <w:rPr>
          <w:b/>
          <w:bCs/>
          <w:sz w:val="22"/>
          <w:szCs w:val="22"/>
        </w:rPr>
        <w:tab/>
      </w:r>
      <w:r>
        <w:rPr>
          <w:b/>
          <w:bCs/>
          <w:sz w:val="22"/>
          <w:szCs w:val="22"/>
        </w:rPr>
        <w:tab/>
        <w:t xml:space="preserve">CONSTANTIN CONTROL ASSOCIATES, L.P. - Jersey City, New Jersey </w:t>
      </w:r>
    </w:p>
    <w:p w14:paraId="12ED0BA7" w14:textId="77777777" w:rsidR="008F7E41" w:rsidRDefault="008F7E41">
      <w:pPr>
        <w:rPr>
          <w:b/>
          <w:bCs/>
          <w:sz w:val="22"/>
          <w:szCs w:val="22"/>
        </w:rPr>
      </w:pPr>
    </w:p>
    <w:p w14:paraId="2AE4BE8A" w14:textId="77777777" w:rsidR="008F7E41" w:rsidRDefault="002135ED">
      <w:pPr>
        <w:pStyle w:val="List"/>
        <w:rPr>
          <w:b/>
          <w:bCs/>
          <w:sz w:val="22"/>
          <w:szCs w:val="22"/>
        </w:rPr>
      </w:pPr>
      <w:r>
        <w:rPr>
          <w:b/>
          <w:bCs/>
          <w:sz w:val="22"/>
          <w:szCs w:val="22"/>
        </w:rPr>
        <w:t>10/2002 – 12/2002</w:t>
      </w:r>
      <w:r>
        <w:rPr>
          <w:b/>
          <w:bCs/>
          <w:sz w:val="22"/>
          <w:szCs w:val="22"/>
        </w:rPr>
        <w:tab/>
      </w:r>
      <w:r>
        <w:rPr>
          <w:b/>
          <w:bCs/>
          <w:sz w:val="22"/>
          <w:szCs w:val="22"/>
        </w:rPr>
        <w:tab/>
        <w:t>Citibank, Mutual Funds, Stamford, Connecticut</w:t>
      </w:r>
    </w:p>
    <w:p w14:paraId="246E88CE" w14:textId="77777777" w:rsidR="008F7E41" w:rsidRDefault="002135ED">
      <w:pPr>
        <w:pStyle w:val="List"/>
        <w:ind w:left="2520" w:right="702" w:firstLine="360"/>
        <w:rPr>
          <w:b/>
          <w:bCs/>
          <w:sz w:val="22"/>
          <w:szCs w:val="22"/>
        </w:rPr>
      </w:pPr>
      <w:r>
        <w:rPr>
          <w:b/>
          <w:bCs/>
          <w:sz w:val="22"/>
          <w:szCs w:val="22"/>
        </w:rPr>
        <w:t>Bank Consultant</w:t>
      </w:r>
    </w:p>
    <w:p w14:paraId="3F83040D" w14:textId="77777777" w:rsidR="008F7E41" w:rsidRDefault="008F7E41">
      <w:pPr>
        <w:rPr>
          <w:b/>
          <w:bCs/>
          <w:sz w:val="22"/>
          <w:szCs w:val="22"/>
        </w:rPr>
      </w:pPr>
    </w:p>
    <w:p w14:paraId="203F4FED" w14:textId="77777777" w:rsidR="008F7E41" w:rsidRDefault="002135ED">
      <w:pPr>
        <w:pStyle w:val="BodyText2"/>
        <w:numPr>
          <w:ilvl w:val="0"/>
          <w:numId w:val="2"/>
        </w:numPr>
        <w:jc w:val="left"/>
        <w:rPr>
          <w:sz w:val="22"/>
          <w:szCs w:val="22"/>
        </w:rPr>
      </w:pPr>
      <w:r>
        <w:rPr>
          <w:sz w:val="22"/>
          <w:szCs w:val="22"/>
        </w:rPr>
        <w:t>Researched and reconciled clients’ mutual funds “aged items” transactions and position.</w:t>
      </w:r>
    </w:p>
    <w:p w14:paraId="37E9EB79" w14:textId="77777777" w:rsidR="008F7E41" w:rsidRDefault="002135ED">
      <w:pPr>
        <w:pStyle w:val="BodyText2"/>
        <w:numPr>
          <w:ilvl w:val="0"/>
          <w:numId w:val="2"/>
        </w:numPr>
        <w:jc w:val="left"/>
        <w:rPr>
          <w:sz w:val="22"/>
          <w:szCs w:val="22"/>
        </w:rPr>
      </w:pPr>
      <w:r>
        <w:rPr>
          <w:sz w:val="22"/>
          <w:szCs w:val="22"/>
        </w:rPr>
        <w:t xml:space="preserve">Balanced daily activity between the firm's house accounts and account balances at various mutual fund transfer agents.  </w:t>
      </w:r>
    </w:p>
    <w:p w14:paraId="23FB5986" w14:textId="77777777" w:rsidR="008F7E41" w:rsidRDefault="002135ED">
      <w:pPr>
        <w:pStyle w:val="BodyText2"/>
        <w:numPr>
          <w:ilvl w:val="0"/>
          <w:numId w:val="2"/>
        </w:numPr>
        <w:jc w:val="left"/>
        <w:rPr>
          <w:sz w:val="22"/>
          <w:szCs w:val="22"/>
        </w:rPr>
      </w:pPr>
      <w:r>
        <w:rPr>
          <w:sz w:val="22"/>
          <w:szCs w:val="22"/>
        </w:rPr>
        <w:t>Provided operational support to branch offices, including transfer of assets from outside fund groups to clients' brokerage accounts, exchanges and liquidations.</w:t>
      </w:r>
    </w:p>
    <w:p w14:paraId="7CA637FA" w14:textId="77777777" w:rsidR="008F7E41" w:rsidRDefault="008F7E41">
      <w:pPr>
        <w:pStyle w:val="List"/>
        <w:ind w:right="702"/>
        <w:rPr>
          <w:b/>
          <w:bCs/>
          <w:sz w:val="22"/>
          <w:szCs w:val="22"/>
        </w:rPr>
      </w:pPr>
    </w:p>
    <w:p w14:paraId="0FBE6AE8" w14:textId="77777777" w:rsidR="008F7E41" w:rsidRDefault="002135ED">
      <w:pPr>
        <w:pStyle w:val="List"/>
        <w:rPr>
          <w:b/>
          <w:bCs/>
          <w:sz w:val="22"/>
          <w:szCs w:val="22"/>
        </w:rPr>
      </w:pPr>
      <w:r>
        <w:rPr>
          <w:b/>
          <w:bCs/>
          <w:sz w:val="22"/>
          <w:szCs w:val="22"/>
        </w:rPr>
        <w:t>09/2001 – 01/2002</w:t>
      </w:r>
      <w:r>
        <w:rPr>
          <w:b/>
          <w:bCs/>
          <w:sz w:val="22"/>
          <w:szCs w:val="22"/>
        </w:rPr>
        <w:tab/>
      </w:r>
      <w:r>
        <w:rPr>
          <w:b/>
          <w:bCs/>
          <w:sz w:val="22"/>
          <w:szCs w:val="22"/>
        </w:rPr>
        <w:tab/>
        <w:t>The Bank of New York, Mutual Funds, New York, NY</w:t>
      </w:r>
    </w:p>
    <w:p w14:paraId="17180E24" w14:textId="77777777" w:rsidR="008F7E41" w:rsidRDefault="002135ED">
      <w:pPr>
        <w:pStyle w:val="List"/>
        <w:ind w:left="2520" w:right="702" w:firstLine="360"/>
        <w:rPr>
          <w:b/>
          <w:bCs/>
          <w:sz w:val="22"/>
          <w:szCs w:val="22"/>
        </w:rPr>
      </w:pPr>
      <w:r>
        <w:rPr>
          <w:b/>
          <w:bCs/>
          <w:sz w:val="22"/>
          <w:szCs w:val="22"/>
        </w:rPr>
        <w:t>Account Administrator</w:t>
      </w:r>
    </w:p>
    <w:p w14:paraId="10E335FA" w14:textId="77777777" w:rsidR="008F7E41" w:rsidRDefault="008F7E41">
      <w:pPr>
        <w:pStyle w:val="List"/>
        <w:ind w:right="702"/>
        <w:rPr>
          <w:b/>
          <w:bCs/>
          <w:sz w:val="22"/>
          <w:szCs w:val="22"/>
        </w:rPr>
      </w:pPr>
    </w:p>
    <w:p w14:paraId="779A6274" w14:textId="77777777" w:rsidR="008F7E41" w:rsidRDefault="002135ED">
      <w:pPr>
        <w:pStyle w:val="BodyText2"/>
        <w:numPr>
          <w:ilvl w:val="0"/>
          <w:numId w:val="3"/>
        </w:numPr>
        <w:jc w:val="left"/>
        <w:rPr>
          <w:sz w:val="22"/>
          <w:szCs w:val="22"/>
        </w:rPr>
      </w:pPr>
      <w:r>
        <w:rPr>
          <w:sz w:val="22"/>
          <w:szCs w:val="22"/>
        </w:rPr>
        <w:t xml:space="preserve">Daily contact with institutional clients regarding portfolio servicing, prepare new accounts forms, and input portfolio transactions.  Check and verify cash balance projection reports daily, reconcile prior day’s portfolio transactions against the customer's custodian account journal. </w:t>
      </w:r>
    </w:p>
    <w:p w14:paraId="78BFE38A" w14:textId="77777777" w:rsidR="008F7E41" w:rsidRDefault="002135ED">
      <w:pPr>
        <w:pStyle w:val="BodyText2"/>
        <w:numPr>
          <w:ilvl w:val="0"/>
          <w:numId w:val="3"/>
        </w:numPr>
        <w:jc w:val="left"/>
        <w:rPr>
          <w:sz w:val="22"/>
          <w:szCs w:val="22"/>
        </w:rPr>
      </w:pPr>
      <w:r>
        <w:rPr>
          <w:sz w:val="22"/>
          <w:szCs w:val="22"/>
        </w:rPr>
        <w:t xml:space="preserve">Researched overdraft positions, resolved daily differences in portfolio settlements with customers and securities processing.  </w:t>
      </w:r>
    </w:p>
    <w:p w14:paraId="74891872" w14:textId="77777777" w:rsidR="008F7E41" w:rsidRDefault="002135ED">
      <w:pPr>
        <w:pStyle w:val="BodyText2"/>
        <w:numPr>
          <w:ilvl w:val="0"/>
          <w:numId w:val="3"/>
        </w:numPr>
        <w:jc w:val="left"/>
        <w:rPr>
          <w:sz w:val="22"/>
          <w:szCs w:val="22"/>
        </w:rPr>
      </w:pPr>
      <w:r>
        <w:rPr>
          <w:sz w:val="22"/>
          <w:szCs w:val="22"/>
        </w:rPr>
        <w:t xml:space="preserve">Follow-up on corporate actions issues for customer's decision, dividends allocation.  </w:t>
      </w:r>
    </w:p>
    <w:p w14:paraId="4A7BBC3C" w14:textId="77777777" w:rsidR="008F7E41" w:rsidRDefault="002135ED">
      <w:pPr>
        <w:pStyle w:val="BodyText2"/>
        <w:numPr>
          <w:ilvl w:val="0"/>
          <w:numId w:val="3"/>
        </w:numPr>
        <w:jc w:val="left"/>
        <w:rPr>
          <w:sz w:val="22"/>
          <w:szCs w:val="22"/>
        </w:rPr>
      </w:pPr>
      <w:r>
        <w:rPr>
          <w:sz w:val="22"/>
          <w:szCs w:val="22"/>
        </w:rPr>
        <w:t xml:space="preserve">Transferred funds as required.  </w:t>
      </w:r>
    </w:p>
    <w:p w14:paraId="07F11627" w14:textId="77777777" w:rsidR="008F7E41" w:rsidRDefault="002135ED">
      <w:pPr>
        <w:pStyle w:val="BodyText2"/>
        <w:numPr>
          <w:ilvl w:val="0"/>
          <w:numId w:val="3"/>
        </w:numPr>
        <w:jc w:val="left"/>
        <w:rPr>
          <w:sz w:val="22"/>
          <w:szCs w:val="22"/>
        </w:rPr>
      </w:pPr>
      <w:r>
        <w:rPr>
          <w:sz w:val="22"/>
          <w:szCs w:val="22"/>
        </w:rPr>
        <w:t xml:space="preserve">Utilized in-house system ASP.         </w:t>
      </w:r>
    </w:p>
    <w:p w14:paraId="46EB8D2A" w14:textId="77777777" w:rsidR="008C7063" w:rsidRDefault="008C7063" w:rsidP="008C7063">
      <w:pPr>
        <w:pStyle w:val="BodyText2"/>
        <w:jc w:val="left"/>
        <w:rPr>
          <w:sz w:val="22"/>
          <w:szCs w:val="22"/>
        </w:rPr>
      </w:pPr>
    </w:p>
    <w:p w14:paraId="55936A89" w14:textId="77777777" w:rsidR="008C7063" w:rsidRDefault="008C7063" w:rsidP="008C7063">
      <w:pPr>
        <w:pStyle w:val="BodyText2"/>
        <w:jc w:val="left"/>
        <w:rPr>
          <w:sz w:val="22"/>
          <w:szCs w:val="22"/>
        </w:rPr>
      </w:pPr>
    </w:p>
    <w:p w14:paraId="136AE14A" w14:textId="77777777" w:rsidR="008C7063" w:rsidRDefault="008C7063" w:rsidP="008C7063">
      <w:pPr>
        <w:pStyle w:val="BodyText2"/>
        <w:jc w:val="left"/>
        <w:rPr>
          <w:sz w:val="22"/>
          <w:szCs w:val="22"/>
        </w:rPr>
      </w:pPr>
    </w:p>
    <w:p w14:paraId="06518D5B" w14:textId="77777777" w:rsidR="008C7063" w:rsidRDefault="008C7063" w:rsidP="008C7063">
      <w:pPr>
        <w:pStyle w:val="BodyText2"/>
        <w:jc w:val="left"/>
        <w:rPr>
          <w:sz w:val="22"/>
          <w:szCs w:val="22"/>
        </w:rPr>
      </w:pPr>
    </w:p>
    <w:p w14:paraId="01A89BC0" w14:textId="77777777" w:rsidR="008C7063" w:rsidRDefault="008C7063">
      <w:pPr>
        <w:pStyle w:val="Heading4"/>
        <w:rPr>
          <w:sz w:val="22"/>
          <w:szCs w:val="22"/>
        </w:rPr>
      </w:pPr>
    </w:p>
    <w:p w14:paraId="3C6BD75D" w14:textId="77777777" w:rsidR="008F7E41" w:rsidRDefault="002135ED">
      <w:pPr>
        <w:pStyle w:val="Heading4"/>
        <w:rPr>
          <w:sz w:val="22"/>
          <w:szCs w:val="22"/>
        </w:rPr>
      </w:pPr>
      <w:r>
        <w:rPr>
          <w:sz w:val="22"/>
          <w:szCs w:val="22"/>
        </w:rPr>
        <w:t>2000 – 2001</w:t>
      </w:r>
      <w:r>
        <w:rPr>
          <w:sz w:val="22"/>
          <w:szCs w:val="22"/>
        </w:rPr>
        <w:tab/>
      </w:r>
      <w:r>
        <w:rPr>
          <w:sz w:val="22"/>
          <w:szCs w:val="22"/>
        </w:rPr>
        <w:tab/>
      </w:r>
      <w:r>
        <w:rPr>
          <w:sz w:val="22"/>
          <w:szCs w:val="22"/>
        </w:rPr>
        <w:tab/>
        <w:t xml:space="preserve">SECURITY OPERATIONS SPECIALISTS - Houston, Texas </w:t>
      </w:r>
    </w:p>
    <w:p w14:paraId="1031D09F" w14:textId="77777777" w:rsidR="008F7E41" w:rsidRDefault="008F7E41">
      <w:pPr>
        <w:pStyle w:val="List"/>
        <w:ind w:right="162"/>
        <w:rPr>
          <w:sz w:val="22"/>
          <w:szCs w:val="22"/>
        </w:rPr>
      </w:pPr>
    </w:p>
    <w:p w14:paraId="621D2DCA" w14:textId="77777777" w:rsidR="008F7E41" w:rsidRDefault="002135ED">
      <w:pPr>
        <w:pStyle w:val="List"/>
        <w:ind w:right="702"/>
        <w:rPr>
          <w:b/>
          <w:bCs/>
          <w:sz w:val="22"/>
          <w:szCs w:val="22"/>
        </w:rPr>
      </w:pPr>
      <w:r>
        <w:rPr>
          <w:b/>
          <w:bCs/>
          <w:sz w:val="22"/>
          <w:szCs w:val="22"/>
        </w:rPr>
        <w:t>12/2000 – 04/2001</w:t>
      </w:r>
      <w:r>
        <w:rPr>
          <w:b/>
          <w:bCs/>
          <w:sz w:val="22"/>
          <w:szCs w:val="22"/>
        </w:rPr>
        <w:tab/>
      </w:r>
      <w:r>
        <w:rPr>
          <w:b/>
          <w:bCs/>
          <w:sz w:val="22"/>
          <w:szCs w:val="22"/>
        </w:rPr>
        <w:tab/>
        <w:t>First Clearing Corporation, Tax Call Center, Glen Allen, VA</w:t>
      </w:r>
    </w:p>
    <w:p w14:paraId="147289E8" w14:textId="77777777" w:rsidR="008F7E41" w:rsidRDefault="002135ED">
      <w:pPr>
        <w:pStyle w:val="List"/>
        <w:ind w:left="2520" w:right="702" w:firstLine="360"/>
        <w:rPr>
          <w:b/>
          <w:bCs/>
          <w:sz w:val="22"/>
          <w:szCs w:val="22"/>
        </w:rPr>
      </w:pPr>
      <w:r>
        <w:rPr>
          <w:b/>
          <w:bCs/>
          <w:sz w:val="22"/>
          <w:szCs w:val="22"/>
        </w:rPr>
        <w:t>Tax Call Center Associate</w:t>
      </w:r>
    </w:p>
    <w:p w14:paraId="092155DD" w14:textId="77777777" w:rsidR="008F7E41" w:rsidRDefault="008F7E41">
      <w:pPr>
        <w:pStyle w:val="List"/>
        <w:ind w:right="702"/>
        <w:rPr>
          <w:b/>
          <w:bCs/>
          <w:sz w:val="22"/>
          <w:szCs w:val="22"/>
        </w:rPr>
      </w:pPr>
    </w:p>
    <w:p w14:paraId="5EE7A4D3" w14:textId="77777777" w:rsidR="008F7E41" w:rsidRDefault="002135ED">
      <w:pPr>
        <w:pStyle w:val="PlainText"/>
        <w:rPr>
          <w:rFonts w:ascii="Times New Roman" w:hAnsi="Times New Roman" w:cs="Times New Roman"/>
          <w:sz w:val="22"/>
          <w:szCs w:val="22"/>
        </w:rPr>
      </w:pPr>
      <w:r>
        <w:rPr>
          <w:rFonts w:ascii="Times New Roman" w:hAnsi="Times New Roman" w:cs="Times New Roman"/>
          <w:sz w:val="22"/>
          <w:szCs w:val="22"/>
        </w:rPr>
        <w:t xml:space="preserve">Provided information to clients via phone or e-mail related to tax reporting.  Areas included: 1099-DIV, 1099-B, 1099-INT, 1099-OID, non-reportable annual information, 1042-S, 1041 (schedule K-1), 5498, and 1099–REMICS.  Additional duties: New Accounts researcher, KYC, AML.   </w:t>
      </w:r>
    </w:p>
    <w:p w14:paraId="77AB0C90" w14:textId="77777777" w:rsidR="008F7E41" w:rsidRDefault="008F7E41">
      <w:pPr>
        <w:rPr>
          <w:b/>
          <w:bCs/>
          <w:sz w:val="22"/>
          <w:szCs w:val="22"/>
        </w:rPr>
      </w:pPr>
    </w:p>
    <w:p w14:paraId="780DEF50" w14:textId="77777777" w:rsidR="008F7E41" w:rsidRDefault="002135ED">
      <w:pPr>
        <w:rPr>
          <w:b/>
          <w:bCs/>
          <w:sz w:val="22"/>
          <w:szCs w:val="22"/>
        </w:rPr>
      </w:pPr>
      <w:r>
        <w:rPr>
          <w:b/>
          <w:bCs/>
          <w:sz w:val="22"/>
          <w:szCs w:val="22"/>
        </w:rPr>
        <w:t>1996 – 2000</w:t>
      </w:r>
      <w:r>
        <w:rPr>
          <w:b/>
          <w:bCs/>
          <w:sz w:val="22"/>
          <w:szCs w:val="22"/>
        </w:rPr>
        <w:tab/>
      </w:r>
      <w:r>
        <w:rPr>
          <w:b/>
          <w:bCs/>
          <w:sz w:val="22"/>
          <w:szCs w:val="22"/>
        </w:rPr>
        <w:tab/>
      </w:r>
      <w:r>
        <w:rPr>
          <w:b/>
          <w:bCs/>
          <w:sz w:val="22"/>
          <w:szCs w:val="22"/>
        </w:rPr>
        <w:tab/>
        <w:t xml:space="preserve">CONSTANTIN CONTROL ASSOCIATES, L.P. - Jersey City, New Jersey </w:t>
      </w:r>
    </w:p>
    <w:p w14:paraId="49A2CBC5" w14:textId="77777777" w:rsidR="008F7E41" w:rsidRDefault="002135ED">
      <w:pPr>
        <w:pStyle w:val="List"/>
        <w:ind w:right="702"/>
        <w:rPr>
          <w:b/>
          <w:bCs/>
          <w:sz w:val="22"/>
          <w:szCs w:val="22"/>
        </w:rPr>
      </w:pPr>
      <w:r>
        <w:rPr>
          <w:b/>
          <w:bCs/>
          <w:sz w:val="22"/>
          <w:szCs w:val="22"/>
        </w:rPr>
        <w:t>08/2000 – 12/2000</w:t>
      </w:r>
      <w:r>
        <w:rPr>
          <w:b/>
          <w:bCs/>
          <w:sz w:val="22"/>
          <w:szCs w:val="22"/>
        </w:rPr>
        <w:tab/>
      </w:r>
      <w:r>
        <w:rPr>
          <w:b/>
          <w:bCs/>
          <w:sz w:val="22"/>
          <w:szCs w:val="22"/>
        </w:rPr>
        <w:tab/>
        <w:t>Chase Manhattan Bank, New York, NY</w:t>
      </w:r>
    </w:p>
    <w:p w14:paraId="05701A37" w14:textId="77777777" w:rsidR="008F7E41" w:rsidRDefault="002135ED">
      <w:pPr>
        <w:pStyle w:val="List"/>
        <w:ind w:left="2520" w:right="702" w:firstLine="360"/>
        <w:rPr>
          <w:b/>
          <w:bCs/>
          <w:sz w:val="22"/>
          <w:szCs w:val="22"/>
        </w:rPr>
      </w:pPr>
      <w:r>
        <w:rPr>
          <w:b/>
          <w:bCs/>
          <w:sz w:val="22"/>
          <w:szCs w:val="22"/>
        </w:rPr>
        <w:t>Account Administrator</w:t>
      </w:r>
    </w:p>
    <w:p w14:paraId="38AA54B2" w14:textId="77777777" w:rsidR="008F7E41" w:rsidRDefault="008F7E41">
      <w:pPr>
        <w:pStyle w:val="List"/>
        <w:ind w:right="702"/>
        <w:rPr>
          <w:b/>
          <w:bCs/>
          <w:sz w:val="22"/>
          <w:szCs w:val="22"/>
        </w:rPr>
      </w:pPr>
    </w:p>
    <w:p w14:paraId="79800AA6" w14:textId="77777777" w:rsidR="008F7E41" w:rsidRDefault="002135ED">
      <w:pPr>
        <w:pStyle w:val="BodyText2"/>
        <w:jc w:val="left"/>
        <w:rPr>
          <w:sz w:val="22"/>
          <w:szCs w:val="22"/>
        </w:rPr>
      </w:pPr>
      <w:r>
        <w:rPr>
          <w:sz w:val="22"/>
          <w:szCs w:val="22"/>
        </w:rPr>
        <w:t xml:space="preserve">Heavy Interface with Banks Custody Clients regarding all aspects of their Domestic and Global accounts at Chase, including but not limited to trade settlements, Fixed income securities, funds movements, FX, ETC. </w:t>
      </w:r>
    </w:p>
    <w:p w14:paraId="40258847" w14:textId="77777777" w:rsidR="008F7E41" w:rsidRDefault="002135ED">
      <w:pPr>
        <w:pStyle w:val="BodyText2"/>
        <w:jc w:val="left"/>
        <w:rPr>
          <w:sz w:val="22"/>
          <w:szCs w:val="22"/>
        </w:rPr>
      </w:pPr>
      <w:r>
        <w:rPr>
          <w:sz w:val="22"/>
          <w:szCs w:val="22"/>
        </w:rPr>
        <w:t>Researched trade discrepancies and corporate actions.  Received, researched and acted towards resolving all clients’ inquiries. Utilized Titan, GTI, AM Trust, Global Plus and Lotus Notes.</w:t>
      </w:r>
    </w:p>
    <w:p w14:paraId="7AE9DCF0" w14:textId="77777777" w:rsidR="008F7E41" w:rsidRDefault="008F7E41">
      <w:pPr>
        <w:pStyle w:val="List"/>
        <w:ind w:right="702"/>
        <w:rPr>
          <w:b/>
          <w:bCs/>
          <w:sz w:val="22"/>
          <w:szCs w:val="22"/>
        </w:rPr>
      </w:pPr>
    </w:p>
    <w:p w14:paraId="78CDD886" w14:textId="77777777" w:rsidR="008F7E41" w:rsidRDefault="002135ED">
      <w:pPr>
        <w:pStyle w:val="List"/>
        <w:ind w:right="702"/>
        <w:rPr>
          <w:b/>
          <w:bCs/>
          <w:sz w:val="22"/>
          <w:szCs w:val="22"/>
        </w:rPr>
      </w:pPr>
      <w:r>
        <w:rPr>
          <w:b/>
          <w:bCs/>
          <w:sz w:val="22"/>
          <w:szCs w:val="22"/>
        </w:rPr>
        <w:t>03/2000 – 08/2000</w:t>
      </w:r>
      <w:r>
        <w:rPr>
          <w:b/>
          <w:bCs/>
          <w:sz w:val="22"/>
          <w:szCs w:val="22"/>
        </w:rPr>
        <w:tab/>
      </w:r>
      <w:r>
        <w:rPr>
          <w:b/>
          <w:bCs/>
          <w:sz w:val="22"/>
          <w:szCs w:val="22"/>
        </w:rPr>
        <w:tab/>
        <w:t>Preferred Capital Markets, San Francisco, CA</w:t>
      </w:r>
    </w:p>
    <w:p w14:paraId="0BF877E8" w14:textId="77777777" w:rsidR="008F7E41" w:rsidRDefault="002135ED">
      <w:pPr>
        <w:pStyle w:val="List"/>
        <w:ind w:left="2520" w:right="702" w:firstLine="360"/>
        <w:rPr>
          <w:sz w:val="22"/>
          <w:szCs w:val="22"/>
        </w:rPr>
      </w:pPr>
      <w:r>
        <w:rPr>
          <w:b/>
          <w:bCs/>
          <w:sz w:val="22"/>
          <w:szCs w:val="22"/>
        </w:rPr>
        <w:t>Special Project Information</w:t>
      </w:r>
      <w:r>
        <w:rPr>
          <w:sz w:val="22"/>
          <w:szCs w:val="22"/>
        </w:rPr>
        <w:t>--</w:t>
      </w:r>
      <w:r>
        <w:rPr>
          <w:b/>
          <w:bCs/>
          <w:sz w:val="22"/>
          <w:szCs w:val="22"/>
        </w:rPr>
        <w:t>Technologies Manager</w:t>
      </w:r>
    </w:p>
    <w:p w14:paraId="561CB00F" w14:textId="77777777" w:rsidR="008F7E41" w:rsidRDefault="008F7E41">
      <w:pPr>
        <w:pStyle w:val="List"/>
        <w:ind w:right="702"/>
        <w:rPr>
          <w:b/>
          <w:bCs/>
          <w:sz w:val="22"/>
          <w:szCs w:val="22"/>
        </w:rPr>
      </w:pPr>
    </w:p>
    <w:p w14:paraId="259B12CE" w14:textId="77777777" w:rsidR="008F7E41" w:rsidRDefault="002135ED">
      <w:pPr>
        <w:rPr>
          <w:sz w:val="22"/>
          <w:szCs w:val="22"/>
        </w:rPr>
      </w:pPr>
      <w:r>
        <w:rPr>
          <w:sz w:val="22"/>
          <w:szCs w:val="22"/>
        </w:rPr>
        <w:t>Instrumental in making this on-line brokerage firm a member of the following institutions: DTC, NSCC, Harris Trust, and Dreyfus. Other responsibilities included working on the compliance area on new accounts, and serving as liaison between various departments and SAGE, an in-house Back Office System.  In addition, formulated enhancement to the programmers for the SAGE system. Participated in the preliminary steps conversion from the SAGE system to Sungard.  Assisted the project manager in running the whole project.</w:t>
      </w:r>
    </w:p>
    <w:p w14:paraId="492D3D21" w14:textId="77777777" w:rsidR="008F7E41" w:rsidRDefault="008F7E41">
      <w:pPr>
        <w:rPr>
          <w:sz w:val="22"/>
          <w:szCs w:val="22"/>
        </w:rPr>
      </w:pPr>
    </w:p>
    <w:p w14:paraId="678F0216" w14:textId="77777777" w:rsidR="008F7E41" w:rsidRDefault="002135ED">
      <w:pPr>
        <w:pStyle w:val="List"/>
        <w:tabs>
          <w:tab w:val="left" w:pos="2880"/>
        </w:tabs>
        <w:ind w:right="702"/>
        <w:rPr>
          <w:b/>
          <w:bCs/>
          <w:sz w:val="22"/>
          <w:szCs w:val="22"/>
        </w:rPr>
      </w:pPr>
      <w:r>
        <w:rPr>
          <w:b/>
          <w:bCs/>
          <w:sz w:val="22"/>
          <w:szCs w:val="22"/>
        </w:rPr>
        <w:t>07/1998 – 03/2000</w:t>
      </w:r>
      <w:r>
        <w:rPr>
          <w:b/>
          <w:bCs/>
          <w:sz w:val="22"/>
          <w:szCs w:val="22"/>
        </w:rPr>
        <w:tab/>
        <w:t>Chase Manhattan Bank, Global Private Banking, New York, NY</w:t>
      </w:r>
    </w:p>
    <w:p w14:paraId="745003CB" w14:textId="77777777" w:rsidR="008F7E41" w:rsidRDefault="002135ED">
      <w:pPr>
        <w:pStyle w:val="List"/>
        <w:ind w:left="2520" w:right="702" w:firstLine="360"/>
        <w:rPr>
          <w:b/>
          <w:bCs/>
          <w:sz w:val="22"/>
          <w:szCs w:val="22"/>
        </w:rPr>
      </w:pPr>
      <w:r>
        <w:rPr>
          <w:b/>
          <w:bCs/>
          <w:sz w:val="22"/>
          <w:szCs w:val="22"/>
        </w:rPr>
        <w:t>Business Analyst--Supervisor</w:t>
      </w:r>
    </w:p>
    <w:p w14:paraId="3CAE81FA" w14:textId="77777777" w:rsidR="008F7E41" w:rsidRDefault="008F7E41">
      <w:pPr>
        <w:pStyle w:val="List"/>
        <w:ind w:right="702"/>
        <w:rPr>
          <w:b/>
          <w:bCs/>
          <w:sz w:val="22"/>
          <w:szCs w:val="22"/>
        </w:rPr>
      </w:pPr>
    </w:p>
    <w:p w14:paraId="0DBD17C9" w14:textId="77777777" w:rsidR="008F7E41" w:rsidRDefault="002135ED">
      <w:pPr>
        <w:rPr>
          <w:sz w:val="22"/>
          <w:szCs w:val="22"/>
        </w:rPr>
      </w:pPr>
      <w:r>
        <w:rPr>
          <w:b/>
          <w:bCs/>
          <w:sz w:val="22"/>
          <w:szCs w:val="22"/>
        </w:rPr>
        <w:t>Global Private Banking:</w:t>
      </w:r>
      <w:r>
        <w:rPr>
          <w:sz w:val="22"/>
          <w:szCs w:val="22"/>
        </w:rPr>
        <w:t xml:space="preserve"> Responsible for the investigation and reconciliation of outstanding corporate actions for international and domestic securities.  Utilized MultiShear (Assets and Currencies Management System), GTI (London base tracking system for assets and cash), and Global Plus.  Additional duties included training of new consultants.</w:t>
      </w:r>
    </w:p>
    <w:p w14:paraId="2A4623D5" w14:textId="77777777" w:rsidR="008F7E41" w:rsidRDefault="002135ED">
      <w:pPr>
        <w:rPr>
          <w:sz w:val="22"/>
          <w:szCs w:val="22"/>
        </w:rPr>
      </w:pPr>
      <w:r>
        <w:rPr>
          <w:sz w:val="22"/>
          <w:szCs w:val="22"/>
        </w:rPr>
        <w:t>Domestic Operations Private Banking: 1) Investigated, researched and assigned the zero days-breaks to the proper owners. Utilized Titan, AM Trust and Excel (spreadsheets).  2) Managed three other staff members investigating zero day breaks.  Assigned and resolved the most difficult items. Areas of research included:  Corporate Action, Trades, Time Deposits, Face Values, and Securities Lending.</w:t>
      </w:r>
    </w:p>
    <w:p w14:paraId="5FD9637D" w14:textId="77777777" w:rsidR="008F7E41" w:rsidRDefault="008F7E41">
      <w:pPr>
        <w:rPr>
          <w:sz w:val="22"/>
          <w:szCs w:val="22"/>
        </w:rPr>
      </w:pPr>
    </w:p>
    <w:p w14:paraId="31CAACB2" w14:textId="77777777" w:rsidR="008F7E41" w:rsidRDefault="002135ED">
      <w:pPr>
        <w:pStyle w:val="List"/>
        <w:tabs>
          <w:tab w:val="left" w:pos="2880"/>
        </w:tabs>
        <w:ind w:right="252"/>
        <w:rPr>
          <w:b/>
          <w:bCs/>
          <w:sz w:val="22"/>
          <w:szCs w:val="22"/>
        </w:rPr>
      </w:pPr>
      <w:r>
        <w:rPr>
          <w:b/>
          <w:bCs/>
          <w:sz w:val="22"/>
          <w:szCs w:val="22"/>
        </w:rPr>
        <w:t>04/1998 – 06/1998</w:t>
      </w:r>
      <w:r>
        <w:rPr>
          <w:b/>
          <w:bCs/>
          <w:sz w:val="22"/>
          <w:szCs w:val="22"/>
        </w:rPr>
        <w:tab/>
        <w:t>Banker’s Trust Company, London, England</w:t>
      </w:r>
    </w:p>
    <w:p w14:paraId="474FECEC" w14:textId="77777777" w:rsidR="008F7E41" w:rsidRDefault="002135ED">
      <w:pPr>
        <w:pStyle w:val="List"/>
        <w:tabs>
          <w:tab w:val="left" w:pos="2880"/>
        </w:tabs>
        <w:ind w:right="162"/>
        <w:rPr>
          <w:b/>
          <w:bCs/>
          <w:sz w:val="22"/>
          <w:szCs w:val="22"/>
        </w:rPr>
      </w:pPr>
      <w:r>
        <w:rPr>
          <w:b/>
          <w:bCs/>
          <w:sz w:val="22"/>
          <w:szCs w:val="22"/>
        </w:rPr>
        <w:tab/>
      </w:r>
      <w:r>
        <w:rPr>
          <w:b/>
          <w:bCs/>
          <w:sz w:val="22"/>
          <w:szCs w:val="22"/>
        </w:rPr>
        <w:tab/>
        <w:t>Management Consultant</w:t>
      </w:r>
    </w:p>
    <w:p w14:paraId="604105C8" w14:textId="77777777" w:rsidR="008F7E41" w:rsidRDefault="008F7E41">
      <w:pPr>
        <w:rPr>
          <w:sz w:val="22"/>
          <w:szCs w:val="22"/>
        </w:rPr>
      </w:pPr>
    </w:p>
    <w:p w14:paraId="3987A0A6" w14:textId="77777777" w:rsidR="008F7E41" w:rsidRDefault="002135ED">
      <w:pPr>
        <w:rPr>
          <w:sz w:val="22"/>
          <w:szCs w:val="22"/>
        </w:rPr>
      </w:pPr>
      <w:r>
        <w:rPr>
          <w:sz w:val="22"/>
          <w:szCs w:val="22"/>
        </w:rPr>
        <w:t>Member of the post-integration task force that oversaw the proper functionality in the fusion of the two main systems and sub-systems EDP (Equity Derivative Processing) at Bankers and GES (Global Equity System) at Nat West following their merger.  Responsibilities included identification of workflow problems and evaluating the need of resources.  Allocated resources in needed areas with management approval.  Estimated the impact of breaks on other areas.</w:t>
      </w:r>
    </w:p>
    <w:p w14:paraId="232AD5BA" w14:textId="77777777" w:rsidR="008F7E41" w:rsidRDefault="008F7E41">
      <w:pPr>
        <w:pStyle w:val="Heading1"/>
      </w:pPr>
    </w:p>
    <w:p w14:paraId="3D55F6BE" w14:textId="77777777" w:rsidR="008F7E41" w:rsidRDefault="002135ED">
      <w:pPr>
        <w:pStyle w:val="List"/>
        <w:tabs>
          <w:tab w:val="left" w:pos="90"/>
          <w:tab w:val="left" w:pos="2772"/>
          <w:tab w:val="left" w:pos="2880"/>
        </w:tabs>
        <w:ind w:right="-108"/>
        <w:rPr>
          <w:b/>
          <w:bCs/>
          <w:sz w:val="22"/>
          <w:szCs w:val="22"/>
        </w:rPr>
      </w:pPr>
      <w:r>
        <w:rPr>
          <w:b/>
          <w:bCs/>
          <w:sz w:val="22"/>
          <w:szCs w:val="22"/>
        </w:rPr>
        <w:t>01/1998 – 04/1998</w:t>
      </w:r>
      <w:r>
        <w:rPr>
          <w:b/>
          <w:bCs/>
          <w:sz w:val="22"/>
          <w:szCs w:val="22"/>
        </w:rPr>
        <w:tab/>
      </w:r>
      <w:r>
        <w:rPr>
          <w:b/>
          <w:bCs/>
          <w:sz w:val="22"/>
          <w:szCs w:val="22"/>
        </w:rPr>
        <w:tab/>
        <w:t>NEDBANK, Johannesburg, South Africa</w:t>
      </w:r>
    </w:p>
    <w:p w14:paraId="25E7BD61" w14:textId="77777777" w:rsidR="008F7E41" w:rsidRDefault="002135ED">
      <w:pPr>
        <w:pStyle w:val="Heading1"/>
        <w:ind w:left="2160" w:firstLine="720"/>
      </w:pPr>
      <w:r>
        <w:t>Management Consultant</w:t>
      </w:r>
    </w:p>
    <w:p w14:paraId="4658EA5C" w14:textId="77777777" w:rsidR="008F7E41" w:rsidRDefault="008F7E41">
      <w:pPr>
        <w:ind w:right="702"/>
        <w:rPr>
          <w:sz w:val="22"/>
          <w:szCs w:val="22"/>
        </w:rPr>
      </w:pPr>
    </w:p>
    <w:p w14:paraId="5C23A722" w14:textId="77777777" w:rsidR="008F7E41" w:rsidRDefault="002135ED">
      <w:pPr>
        <w:rPr>
          <w:sz w:val="22"/>
          <w:szCs w:val="22"/>
        </w:rPr>
      </w:pPr>
      <w:r>
        <w:rPr>
          <w:sz w:val="22"/>
          <w:szCs w:val="22"/>
        </w:rPr>
        <w:t>Oversaw the reconciliation and processing of Scrip, Bonds, Corporate Actions, receive, delivery and transfers to include the correct allocation of cash dividends and stock distribution.  Served as liaison between client and Asset Management Firms to resolve discrepancies on the accounts, in preparation for the conversion from SCP (scrip management system) to the OMNI system (Sungard).</w:t>
      </w:r>
    </w:p>
    <w:p w14:paraId="5ECFA9C7" w14:textId="77777777" w:rsidR="008F7E41" w:rsidRDefault="008F7E41">
      <w:pPr>
        <w:rPr>
          <w:sz w:val="22"/>
          <w:szCs w:val="22"/>
        </w:rPr>
      </w:pPr>
    </w:p>
    <w:p w14:paraId="5FB11CBF" w14:textId="77777777" w:rsidR="008F7E41" w:rsidRDefault="002135ED">
      <w:pPr>
        <w:pStyle w:val="List"/>
        <w:rPr>
          <w:b/>
          <w:bCs/>
          <w:sz w:val="22"/>
          <w:szCs w:val="22"/>
        </w:rPr>
      </w:pPr>
      <w:r>
        <w:rPr>
          <w:b/>
          <w:bCs/>
          <w:sz w:val="22"/>
          <w:szCs w:val="22"/>
        </w:rPr>
        <w:t>10/1996 – 11/1997</w:t>
      </w:r>
      <w:r>
        <w:rPr>
          <w:b/>
          <w:bCs/>
          <w:sz w:val="22"/>
          <w:szCs w:val="22"/>
        </w:rPr>
        <w:tab/>
      </w:r>
      <w:r>
        <w:rPr>
          <w:b/>
          <w:bCs/>
          <w:sz w:val="22"/>
          <w:szCs w:val="22"/>
        </w:rPr>
        <w:tab/>
        <w:t>Chase Manhattan Bank, Brooklyn, NY</w:t>
      </w:r>
    </w:p>
    <w:p w14:paraId="28A8A2FB" w14:textId="77777777" w:rsidR="008F7E41" w:rsidRDefault="002135ED">
      <w:pPr>
        <w:pStyle w:val="List"/>
        <w:ind w:left="2520" w:right="702" w:firstLine="360"/>
        <w:rPr>
          <w:sz w:val="22"/>
          <w:szCs w:val="22"/>
        </w:rPr>
      </w:pPr>
      <w:r>
        <w:rPr>
          <w:b/>
          <w:bCs/>
          <w:sz w:val="22"/>
          <w:szCs w:val="22"/>
        </w:rPr>
        <w:t>Banking Consultant</w:t>
      </w:r>
      <w:r>
        <w:rPr>
          <w:sz w:val="22"/>
          <w:szCs w:val="22"/>
        </w:rPr>
        <w:t>--</w:t>
      </w:r>
      <w:r>
        <w:rPr>
          <w:b/>
          <w:bCs/>
          <w:sz w:val="22"/>
          <w:szCs w:val="22"/>
        </w:rPr>
        <w:t>Global Derivatives</w:t>
      </w:r>
    </w:p>
    <w:p w14:paraId="6881379F" w14:textId="77777777" w:rsidR="008F7E41" w:rsidRDefault="008F7E41">
      <w:pPr>
        <w:ind w:right="72"/>
        <w:rPr>
          <w:sz w:val="22"/>
          <w:szCs w:val="22"/>
        </w:rPr>
      </w:pPr>
    </w:p>
    <w:p w14:paraId="403FB0B1" w14:textId="77777777" w:rsidR="008F7E41" w:rsidRDefault="002135ED">
      <w:pPr>
        <w:rPr>
          <w:sz w:val="22"/>
          <w:szCs w:val="22"/>
        </w:rPr>
      </w:pPr>
      <w:r>
        <w:rPr>
          <w:sz w:val="22"/>
          <w:szCs w:val="22"/>
        </w:rPr>
        <w:t>Consultant on Chase/Chemical merger project.  Investigation and reconciliation of aged derivative products.  Resolution of intercompany/interbank and third party claims, fixed/floating currency, interest swap recalculations, management of initial, periodic and final exchanges and fees, calculation of net positions vs. unrealized swap gain, realized hedge loss and unrealized hedge loss.  Spoke to clients to settle discrepancies and compensation disputes regarding different SWAPS products.   Utilized NOPS, TSS, PEGA, Bloomberg, and Excel.</w:t>
      </w:r>
    </w:p>
    <w:p w14:paraId="666A5FA6" w14:textId="77777777" w:rsidR="008F7E41" w:rsidRDefault="008F7E41">
      <w:pPr>
        <w:pStyle w:val="Heading4"/>
        <w:rPr>
          <w:sz w:val="22"/>
          <w:szCs w:val="22"/>
        </w:rPr>
      </w:pPr>
    </w:p>
    <w:p w14:paraId="19E44BFB" w14:textId="77777777" w:rsidR="008F7E41" w:rsidRDefault="002135ED">
      <w:pPr>
        <w:pStyle w:val="Heading4"/>
        <w:rPr>
          <w:sz w:val="22"/>
          <w:szCs w:val="22"/>
        </w:rPr>
      </w:pPr>
      <w:r>
        <w:rPr>
          <w:sz w:val="22"/>
          <w:szCs w:val="22"/>
        </w:rPr>
        <w:t>1993 – 1996</w:t>
      </w:r>
      <w:r>
        <w:rPr>
          <w:sz w:val="22"/>
          <w:szCs w:val="22"/>
        </w:rPr>
        <w:tab/>
      </w:r>
      <w:r>
        <w:rPr>
          <w:sz w:val="22"/>
          <w:szCs w:val="22"/>
        </w:rPr>
        <w:tab/>
      </w:r>
      <w:r>
        <w:rPr>
          <w:sz w:val="22"/>
          <w:szCs w:val="22"/>
        </w:rPr>
        <w:tab/>
        <w:t xml:space="preserve">FLEX RESOURCES - Jersey City, New Jersey </w:t>
      </w:r>
    </w:p>
    <w:p w14:paraId="6643AC81" w14:textId="77777777" w:rsidR="008F7E41" w:rsidRDefault="008F7E41">
      <w:pPr>
        <w:rPr>
          <w:sz w:val="22"/>
          <w:szCs w:val="22"/>
        </w:rPr>
      </w:pPr>
    </w:p>
    <w:p w14:paraId="4D3DC647" w14:textId="77777777" w:rsidR="008F7E41" w:rsidRDefault="002135ED">
      <w:pPr>
        <w:pStyle w:val="List"/>
        <w:rPr>
          <w:b/>
          <w:bCs/>
          <w:sz w:val="22"/>
          <w:szCs w:val="22"/>
        </w:rPr>
      </w:pPr>
      <w:r>
        <w:rPr>
          <w:b/>
          <w:bCs/>
          <w:sz w:val="22"/>
          <w:szCs w:val="22"/>
        </w:rPr>
        <w:t xml:space="preserve">04/1995 – 10/1996 </w:t>
      </w:r>
      <w:r>
        <w:rPr>
          <w:b/>
          <w:bCs/>
          <w:sz w:val="22"/>
          <w:szCs w:val="22"/>
        </w:rPr>
        <w:tab/>
      </w:r>
      <w:r>
        <w:rPr>
          <w:b/>
          <w:bCs/>
          <w:sz w:val="22"/>
          <w:szCs w:val="22"/>
        </w:rPr>
        <w:tab/>
        <w:t>The Bank of  New York, New York, NY</w:t>
      </w:r>
    </w:p>
    <w:p w14:paraId="55EC5D78" w14:textId="77777777" w:rsidR="008F7E41" w:rsidRDefault="002135ED">
      <w:pPr>
        <w:pStyle w:val="List"/>
        <w:ind w:left="2520" w:right="702" w:firstLine="360"/>
        <w:rPr>
          <w:sz w:val="22"/>
          <w:szCs w:val="22"/>
        </w:rPr>
      </w:pPr>
      <w:r>
        <w:rPr>
          <w:b/>
          <w:bCs/>
          <w:sz w:val="22"/>
          <w:szCs w:val="22"/>
        </w:rPr>
        <w:t>Global Accountant</w:t>
      </w:r>
      <w:r>
        <w:rPr>
          <w:sz w:val="22"/>
          <w:szCs w:val="22"/>
        </w:rPr>
        <w:t>--</w:t>
      </w:r>
      <w:r>
        <w:rPr>
          <w:b/>
          <w:bCs/>
          <w:sz w:val="22"/>
          <w:szCs w:val="22"/>
        </w:rPr>
        <w:t>Global Custody</w:t>
      </w:r>
    </w:p>
    <w:p w14:paraId="67CAAFF7" w14:textId="77777777" w:rsidR="008F7E41" w:rsidRDefault="008F7E41">
      <w:pPr>
        <w:ind w:right="702"/>
        <w:rPr>
          <w:sz w:val="22"/>
          <w:szCs w:val="22"/>
        </w:rPr>
      </w:pPr>
    </w:p>
    <w:p w14:paraId="65CD7BBB" w14:textId="77777777" w:rsidR="008F7E41" w:rsidRDefault="002135ED">
      <w:pPr>
        <w:rPr>
          <w:sz w:val="22"/>
          <w:szCs w:val="22"/>
        </w:rPr>
      </w:pPr>
      <w:r>
        <w:rPr>
          <w:sz w:val="22"/>
          <w:szCs w:val="22"/>
        </w:rPr>
        <w:t>Responsible for system testing (including UAT and parallel running) of conversion from EBTRAK to DATASTORE (in-house integrated portfolio management system).   Performed accounting and financial auditing of master trust accounts and securities held in accounts; obtained and verified instructions from account administrators; responsible for correcting reports produced by the Bank’s system and instructing support departments regarding any discrepancies; prepared PC based reports as requested by clients; calculated trust fees on a monthly and quarterly basis.</w:t>
      </w:r>
    </w:p>
    <w:p w14:paraId="1710AF72" w14:textId="77777777" w:rsidR="008F7E41" w:rsidRDefault="008F7E41">
      <w:pPr>
        <w:rPr>
          <w:sz w:val="22"/>
          <w:szCs w:val="22"/>
        </w:rPr>
      </w:pPr>
    </w:p>
    <w:p w14:paraId="76275B36" w14:textId="77777777" w:rsidR="008F7E41" w:rsidRDefault="002135ED">
      <w:pPr>
        <w:pStyle w:val="List"/>
        <w:tabs>
          <w:tab w:val="left" w:pos="2880"/>
        </w:tabs>
        <w:rPr>
          <w:b/>
          <w:bCs/>
          <w:sz w:val="22"/>
          <w:szCs w:val="22"/>
        </w:rPr>
      </w:pPr>
      <w:r>
        <w:rPr>
          <w:b/>
          <w:bCs/>
          <w:sz w:val="22"/>
          <w:szCs w:val="22"/>
        </w:rPr>
        <w:t>07/1993 – 04/1995</w:t>
      </w:r>
      <w:r>
        <w:rPr>
          <w:b/>
          <w:bCs/>
          <w:sz w:val="22"/>
          <w:szCs w:val="22"/>
        </w:rPr>
        <w:tab/>
        <w:t>Citibank, N.A. New York, NY</w:t>
      </w:r>
    </w:p>
    <w:p w14:paraId="5EE32CAA" w14:textId="77777777" w:rsidR="008F7E41" w:rsidRDefault="002135ED">
      <w:pPr>
        <w:pStyle w:val="List"/>
        <w:ind w:left="2520" w:firstLine="360"/>
        <w:rPr>
          <w:b/>
          <w:bCs/>
          <w:sz w:val="22"/>
          <w:szCs w:val="22"/>
        </w:rPr>
      </w:pPr>
      <w:r>
        <w:rPr>
          <w:b/>
          <w:bCs/>
          <w:sz w:val="22"/>
          <w:szCs w:val="22"/>
        </w:rPr>
        <w:t>Account Administrator--Global Custody</w:t>
      </w:r>
    </w:p>
    <w:p w14:paraId="4C354DF3" w14:textId="77777777" w:rsidR="008F7E41" w:rsidRDefault="008F7E41">
      <w:pPr>
        <w:ind w:right="702"/>
        <w:rPr>
          <w:b/>
          <w:bCs/>
          <w:sz w:val="22"/>
          <w:szCs w:val="22"/>
        </w:rPr>
      </w:pPr>
    </w:p>
    <w:p w14:paraId="33FC351A" w14:textId="77777777" w:rsidR="008F7E41" w:rsidRDefault="002135ED">
      <w:pPr>
        <w:rPr>
          <w:sz w:val="22"/>
          <w:szCs w:val="22"/>
        </w:rPr>
      </w:pPr>
      <w:r>
        <w:rPr>
          <w:sz w:val="22"/>
          <w:szCs w:val="22"/>
        </w:rPr>
        <w:t>Provided information to Latin American and European clients (both Citibank branches and correspondent banks) on status of trades and foreign exchange settlements and on their account status. Performed accounting and financial duties related to client accounts including stocks and bonds. Assisted in the conversion from FISM (batch) system to London base SECORE (real time) system.  Other responsibilities included: Parallel running and user acceptance testing.</w:t>
      </w:r>
    </w:p>
    <w:p w14:paraId="6D8DE768" w14:textId="77777777" w:rsidR="008F7E41" w:rsidRDefault="008F7E41">
      <w:pPr>
        <w:rPr>
          <w:sz w:val="22"/>
          <w:szCs w:val="22"/>
        </w:rPr>
      </w:pPr>
    </w:p>
    <w:p w14:paraId="77F36D20" w14:textId="77777777" w:rsidR="008F7E41" w:rsidRDefault="002135ED">
      <w:pPr>
        <w:rPr>
          <w:b/>
          <w:bCs/>
          <w:sz w:val="22"/>
          <w:szCs w:val="22"/>
        </w:rPr>
      </w:pPr>
      <w:r>
        <w:rPr>
          <w:b/>
          <w:bCs/>
          <w:sz w:val="22"/>
          <w:szCs w:val="22"/>
        </w:rPr>
        <w:t>1988 – 1991</w:t>
      </w:r>
      <w:r>
        <w:rPr>
          <w:b/>
          <w:bCs/>
          <w:sz w:val="22"/>
          <w:szCs w:val="22"/>
        </w:rPr>
        <w:tab/>
      </w:r>
      <w:r>
        <w:rPr>
          <w:b/>
          <w:bCs/>
          <w:sz w:val="22"/>
          <w:szCs w:val="22"/>
        </w:rPr>
        <w:tab/>
      </w:r>
      <w:r>
        <w:rPr>
          <w:b/>
          <w:bCs/>
          <w:sz w:val="22"/>
          <w:szCs w:val="22"/>
        </w:rPr>
        <w:tab/>
        <w:t xml:space="preserve">THE READ CORPORATION - Middleboro, Massachusetts </w:t>
      </w:r>
    </w:p>
    <w:p w14:paraId="50AE57A4" w14:textId="77777777" w:rsidR="008F7E41" w:rsidRDefault="002135ED">
      <w:pPr>
        <w:pStyle w:val="List"/>
        <w:ind w:left="2520" w:right="162" w:firstLine="360"/>
        <w:rPr>
          <w:b/>
          <w:bCs/>
          <w:sz w:val="22"/>
          <w:szCs w:val="22"/>
        </w:rPr>
      </w:pPr>
      <w:r>
        <w:rPr>
          <w:b/>
          <w:bCs/>
          <w:sz w:val="22"/>
          <w:szCs w:val="22"/>
        </w:rPr>
        <w:t>Director of Marketing/ Latin American Operations</w:t>
      </w:r>
    </w:p>
    <w:p w14:paraId="4B650186" w14:textId="77777777" w:rsidR="008F7E41" w:rsidRDefault="008F7E41">
      <w:pPr>
        <w:pStyle w:val="List"/>
        <w:ind w:right="162"/>
        <w:rPr>
          <w:sz w:val="22"/>
          <w:szCs w:val="22"/>
        </w:rPr>
      </w:pPr>
    </w:p>
    <w:p w14:paraId="7CF84E70" w14:textId="77777777" w:rsidR="008F7E41" w:rsidRDefault="002135ED">
      <w:pPr>
        <w:numPr>
          <w:ilvl w:val="0"/>
          <w:numId w:val="4"/>
        </w:numPr>
        <w:rPr>
          <w:sz w:val="22"/>
          <w:szCs w:val="22"/>
        </w:rPr>
      </w:pPr>
      <w:r>
        <w:rPr>
          <w:sz w:val="22"/>
          <w:szCs w:val="22"/>
        </w:rPr>
        <w:t xml:space="preserve">Responsible for all sales and marketing operations for Latin American territory for this industrial screening equipment company.  </w:t>
      </w:r>
    </w:p>
    <w:p w14:paraId="5CE619F1" w14:textId="77777777" w:rsidR="008F7E41" w:rsidRDefault="002135ED">
      <w:pPr>
        <w:numPr>
          <w:ilvl w:val="0"/>
          <w:numId w:val="4"/>
        </w:numPr>
        <w:rPr>
          <w:sz w:val="22"/>
          <w:szCs w:val="22"/>
        </w:rPr>
      </w:pPr>
      <w:r>
        <w:rPr>
          <w:sz w:val="22"/>
          <w:szCs w:val="22"/>
        </w:rPr>
        <w:t>Sold equipment directly to end-users and developed a dealership network throughout Latin America, increasing revenues by $1.5</w:t>
      </w:r>
      <w:r>
        <w:rPr>
          <w:b/>
          <w:bCs/>
          <w:sz w:val="22"/>
          <w:szCs w:val="22"/>
        </w:rPr>
        <w:t xml:space="preserve"> </w:t>
      </w:r>
      <w:r>
        <w:rPr>
          <w:sz w:val="22"/>
          <w:szCs w:val="22"/>
        </w:rPr>
        <w:t xml:space="preserve">million.  </w:t>
      </w:r>
    </w:p>
    <w:p w14:paraId="027E2B1D" w14:textId="77777777" w:rsidR="008F7E41" w:rsidRDefault="002135ED">
      <w:pPr>
        <w:numPr>
          <w:ilvl w:val="0"/>
          <w:numId w:val="4"/>
        </w:numPr>
        <w:rPr>
          <w:sz w:val="22"/>
          <w:szCs w:val="22"/>
        </w:rPr>
      </w:pPr>
      <w:r>
        <w:rPr>
          <w:sz w:val="22"/>
          <w:szCs w:val="22"/>
        </w:rPr>
        <w:t xml:space="preserve">Responsibilities included financial analysis of dealer candidates, establishing territories for new dealers, calculating import/export duties and acting as a liaison between dealers and manufacturers.  </w:t>
      </w:r>
    </w:p>
    <w:p w14:paraId="3D48B4FA" w14:textId="77777777" w:rsidR="008F7E41" w:rsidRDefault="002135ED">
      <w:pPr>
        <w:numPr>
          <w:ilvl w:val="0"/>
          <w:numId w:val="4"/>
        </w:numPr>
        <w:rPr>
          <w:sz w:val="22"/>
          <w:szCs w:val="22"/>
        </w:rPr>
      </w:pPr>
      <w:r>
        <w:rPr>
          <w:sz w:val="22"/>
          <w:szCs w:val="22"/>
        </w:rPr>
        <w:t xml:space="preserve">Trained distributors and support staff in the maintenance and use of company equipment.  </w:t>
      </w:r>
    </w:p>
    <w:p w14:paraId="2953B291" w14:textId="77777777" w:rsidR="008F7E41" w:rsidRDefault="002135ED">
      <w:pPr>
        <w:numPr>
          <w:ilvl w:val="0"/>
          <w:numId w:val="4"/>
        </w:numPr>
        <w:rPr>
          <w:b/>
          <w:bCs/>
          <w:sz w:val="22"/>
          <w:szCs w:val="22"/>
        </w:rPr>
      </w:pPr>
      <w:r>
        <w:rPr>
          <w:sz w:val="22"/>
          <w:szCs w:val="22"/>
        </w:rPr>
        <w:t>Oversaw the protection of copyrights, trademarks, and patents of company product-line.</w:t>
      </w:r>
    </w:p>
    <w:p w14:paraId="0AF623B2" w14:textId="77777777" w:rsidR="008F7E41" w:rsidRDefault="008F7E41">
      <w:pPr>
        <w:rPr>
          <w:b/>
          <w:bCs/>
          <w:sz w:val="22"/>
          <w:szCs w:val="22"/>
        </w:rPr>
      </w:pPr>
    </w:p>
    <w:p w14:paraId="1FC40DED" w14:textId="77777777" w:rsidR="008F7E41" w:rsidRDefault="002135ED">
      <w:pPr>
        <w:rPr>
          <w:b/>
          <w:bCs/>
          <w:sz w:val="22"/>
          <w:szCs w:val="22"/>
        </w:rPr>
      </w:pPr>
      <w:r>
        <w:rPr>
          <w:b/>
          <w:bCs/>
          <w:sz w:val="22"/>
          <w:szCs w:val="22"/>
        </w:rPr>
        <w:t>1983 – 1987</w:t>
      </w:r>
      <w:r>
        <w:rPr>
          <w:b/>
          <w:bCs/>
          <w:sz w:val="22"/>
          <w:szCs w:val="22"/>
        </w:rPr>
        <w:tab/>
      </w:r>
      <w:r>
        <w:rPr>
          <w:b/>
          <w:bCs/>
          <w:sz w:val="22"/>
          <w:szCs w:val="22"/>
        </w:rPr>
        <w:tab/>
      </w:r>
      <w:r>
        <w:rPr>
          <w:b/>
          <w:bCs/>
          <w:sz w:val="22"/>
          <w:szCs w:val="22"/>
        </w:rPr>
        <w:tab/>
        <w:t xml:space="preserve">BANCO MEXICANO SOMEX - New York, NY </w:t>
      </w:r>
    </w:p>
    <w:p w14:paraId="3F5701A8" w14:textId="77777777" w:rsidR="008F7E41" w:rsidRDefault="002135ED">
      <w:pPr>
        <w:pStyle w:val="List"/>
        <w:ind w:left="2520" w:firstLine="360"/>
        <w:rPr>
          <w:b/>
          <w:bCs/>
          <w:sz w:val="22"/>
          <w:szCs w:val="22"/>
        </w:rPr>
      </w:pPr>
      <w:r>
        <w:rPr>
          <w:b/>
          <w:bCs/>
          <w:sz w:val="22"/>
          <w:szCs w:val="22"/>
        </w:rPr>
        <w:t>Operations Assistant/Global Custody</w:t>
      </w:r>
    </w:p>
    <w:p w14:paraId="07E76B97" w14:textId="77777777" w:rsidR="008F7E41" w:rsidRDefault="008F7E41">
      <w:pPr>
        <w:pStyle w:val="List"/>
        <w:rPr>
          <w:b/>
          <w:bCs/>
          <w:sz w:val="22"/>
          <w:szCs w:val="22"/>
        </w:rPr>
      </w:pPr>
    </w:p>
    <w:p w14:paraId="5417465D" w14:textId="77777777" w:rsidR="008F7E41" w:rsidRDefault="002135ED">
      <w:pPr>
        <w:pStyle w:val="BodyText2"/>
        <w:numPr>
          <w:ilvl w:val="0"/>
          <w:numId w:val="5"/>
        </w:numPr>
        <w:jc w:val="left"/>
        <w:rPr>
          <w:sz w:val="22"/>
          <w:szCs w:val="22"/>
        </w:rPr>
      </w:pPr>
      <w:r>
        <w:rPr>
          <w:sz w:val="22"/>
          <w:szCs w:val="22"/>
        </w:rPr>
        <w:t xml:space="preserve">Prepared monthly bank reconciliation. </w:t>
      </w:r>
    </w:p>
    <w:p w14:paraId="1BF334B4" w14:textId="77777777" w:rsidR="008F7E41" w:rsidRDefault="002135ED">
      <w:pPr>
        <w:pStyle w:val="BodyText2"/>
        <w:numPr>
          <w:ilvl w:val="0"/>
          <w:numId w:val="5"/>
        </w:numPr>
        <w:jc w:val="left"/>
        <w:rPr>
          <w:sz w:val="22"/>
          <w:szCs w:val="22"/>
        </w:rPr>
      </w:pPr>
      <w:r>
        <w:rPr>
          <w:sz w:val="22"/>
          <w:szCs w:val="22"/>
        </w:rPr>
        <w:t xml:space="preserve">Analyzed underwriting results to forecast forthcoming quarter.  </w:t>
      </w:r>
    </w:p>
    <w:p w14:paraId="5C39ABD7" w14:textId="77777777" w:rsidR="008F7E41" w:rsidRDefault="002135ED">
      <w:pPr>
        <w:pStyle w:val="BodyText2"/>
        <w:numPr>
          <w:ilvl w:val="0"/>
          <w:numId w:val="5"/>
        </w:numPr>
        <w:jc w:val="left"/>
        <w:rPr>
          <w:sz w:val="22"/>
          <w:szCs w:val="22"/>
        </w:rPr>
      </w:pPr>
      <w:r>
        <w:rPr>
          <w:sz w:val="22"/>
          <w:szCs w:val="22"/>
        </w:rPr>
        <w:t xml:space="preserve">Contacted clients regarding the status of their accounts. </w:t>
      </w:r>
    </w:p>
    <w:p w14:paraId="2B8237C4" w14:textId="77777777" w:rsidR="008F7E41" w:rsidRDefault="002135ED">
      <w:pPr>
        <w:pStyle w:val="BodyText2"/>
        <w:numPr>
          <w:ilvl w:val="0"/>
          <w:numId w:val="5"/>
        </w:numPr>
        <w:jc w:val="left"/>
        <w:rPr>
          <w:sz w:val="22"/>
          <w:szCs w:val="22"/>
        </w:rPr>
      </w:pPr>
      <w:r>
        <w:rPr>
          <w:sz w:val="22"/>
          <w:szCs w:val="22"/>
        </w:rPr>
        <w:t xml:space="preserve">Prepared schedules for quarterly and annual financial statements.  </w:t>
      </w:r>
    </w:p>
    <w:p w14:paraId="3DA219D1" w14:textId="77777777" w:rsidR="008F7E41" w:rsidRDefault="002135ED">
      <w:pPr>
        <w:pStyle w:val="BodyText2"/>
        <w:numPr>
          <w:ilvl w:val="0"/>
          <w:numId w:val="5"/>
        </w:numPr>
        <w:jc w:val="left"/>
        <w:rPr>
          <w:b/>
          <w:bCs/>
          <w:sz w:val="22"/>
          <w:szCs w:val="22"/>
        </w:rPr>
      </w:pPr>
      <w:r>
        <w:rPr>
          <w:sz w:val="22"/>
          <w:szCs w:val="22"/>
        </w:rPr>
        <w:t>Assisted in the control and verification of payments, money transfers, international and city collections made through the New York Clearing House</w:t>
      </w:r>
      <w:r>
        <w:rPr>
          <w:b/>
          <w:bCs/>
          <w:sz w:val="22"/>
          <w:szCs w:val="22"/>
        </w:rPr>
        <w:t>.</w:t>
      </w:r>
    </w:p>
    <w:p w14:paraId="0EC548EF" w14:textId="77777777" w:rsidR="008F7E41" w:rsidRDefault="008F7E41">
      <w:pPr>
        <w:rPr>
          <w:sz w:val="22"/>
          <w:szCs w:val="22"/>
        </w:rPr>
      </w:pPr>
    </w:p>
    <w:p w14:paraId="418BC2C7" w14:textId="77777777" w:rsidR="008C7063" w:rsidRDefault="008C7063">
      <w:pPr>
        <w:rPr>
          <w:b/>
          <w:bCs/>
          <w:sz w:val="22"/>
          <w:szCs w:val="22"/>
        </w:rPr>
      </w:pPr>
    </w:p>
    <w:p w14:paraId="29BC30D9" w14:textId="77777777" w:rsidR="008C7063" w:rsidRDefault="008C7063">
      <w:pPr>
        <w:rPr>
          <w:b/>
          <w:bCs/>
          <w:sz w:val="22"/>
          <w:szCs w:val="22"/>
        </w:rPr>
      </w:pPr>
    </w:p>
    <w:p w14:paraId="33AAC588" w14:textId="77777777" w:rsidR="008F7E41" w:rsidRDefault="002135ED">
      <w:pPr>
        <w:rPr>
          <w:b/>
          <w:bCs/>
          <w:sz w:val="22"/>
          <w:szCs w:val="22"/>
        </w:rPr>
      </w:pPr>
      <w:r>
        <w:rPr>
          <w:b/>
          <w:bCs/>
          <w:sz w:val="22"/>
          <w:szCs w:val="22"/>
        </w:rPr>
        <w:lastRenderedPageBreak/>
        <w:t>EDUCATION</w:t>
      </w:r>
    </w:p>
    <w:p w14:paraId="3968BDEF" w14:textId="77777777" w:rsidR="008F7E41" w:rsidRDefault="002135ED">
      <w:pPr>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
    <w:p w14:paraId="024B5744" w14:textId="77777777" w:rsidR="008F7E41" w:rsidRDefault="002135ED">
      <w:pPr>
        <w:rPr>
          <w:sz w:val="22"/>
          <w:szCs w:val="22"/>
        </w:rPr>
      </w:pPr>
      <w:r>
        <w:rPr>
          <w:b/>
          <w:bCs/>
          <w:sz w:val="22"/>
          <w:szCs w:val="22"/>
        </w:rPr>
        <w:t xml:space="preserve">Plymouth State University, University System of New Hampshire at </w:t>
      </w:r>
      <w:r>
        <w:rPr>
          <w:sz w:val="22"/>
          <w:szCs w:val="22"/>
        </w:rPr>
        <w:t>Plymouth, NH</w:t>
      </w:r>
    </w:p>
    <w:p w14:paraId="1F5F6C39" w14:textId="77777777" w:rsidR="008F7E41" w:rsidRDefault="002135ED">
      <w:pPr>
        <w:rPr>
          <w:sz w:val="22"/>
          <w:szCs w:val="22"/>
        </w:rPr>
      </w:pPr>
      <w:r>
        <w:rPr>
          <w:sz w:val="22"/>
          <w:szCs w:val="22"/>
        </w:rPr>
        <w:t>MBA Marketing - 1988</w:t>
      </w:r>
    </w:p>
    <w:p w14:paraId="2AC79A1B" w14:textId="77777777" w:rsidR="008F7E41" w:rsidRDefault="008F7E41">
      <w:pPr>
        <w:rPr>
          <w:b/>
          <w:bCs/>
          <w:sz w:val="22"/>
          <w:szCs w:val="22"/>
        </w:rPr>
      </w:pPr>
    </w:p>
    <w:p w14:paraId="466FCEA8" w14:textId="77777777" w:rsidR="008F7E41" w:rsidRDefault="002135ED">
      <w:pPr>
        <w:rPr>
          <w:sz w:val="22"/>
          <w:szCs w:val="22"/>
        </w:rPr>
      </w:pPr>
      <w:r>
        <w:rPr>
          <w:b/>
          <w:bCs/>
          <w:sz w:val="22"/>
          <w:szCs w:val="22"/>
        </w:rPr>
        <w:t>University of Rhode Island</w:t>
      </w:r>
      <w:r>
        <w:rPr>
          <w:sz w:val="22"/>
          <w:szCs w:val="22"/>
        </w:rPr>
        <w:t>, Kingston, RI</w:t>
      </w:r>
    </w:p>
    <w:p w14:paraId="4A57DC7F" w14:textId="77777777" w:rsidR="008F7E41" w:rsidRDefault="002135ED">
      <w:pPr>
        <w:rPr>
          <w:sz w:val="22"/>
          <w:szCs w:val="22"/>
        </w:rPr>
      </w:pPr>
      <w:r>
        <w:rPr>
          <w:sz w:val="22"/>
          <w:szCs w:val="22"/>
        </w:rPr>
        <w:t>B.S., Business Administration, 1983, Double Major: Marketing and Finance</w:t>
      </w:r>
    </w:p>
    <w:p w14:paraId="27B2C955" w14:textId="77777777" w:rsidR="00BD6ACB" w:rsidRDefault="00BD6ACB">
      <w:pPr>
        <w:rPr>
          <w:sz w:val="22"/>
          <w:szCs w:val="22"/>
        </w:rPr>
      </w:pPr>
    </w:p>
    <w:p w14:paraId="10E28983" w14:textId="77777777" w:rsidR="00BD6ACB" w:rsidRDefault="00BD6ACB" w:rsidP="00BD6ACB">
      <w:pPr>
        <w:rPr>
          <w:b/>
          <w:bCs/>
          <w:sz w:val="22"/>
          <w:szCs w:val="22"/>
        </w:rPr>
      </w:pPr>
      <w:r>
        <w:rPr>
          <w:b/>
          <w:bCs/>
          <w:sz w:val="22"/>
          <w:szCs w:val="22"/>
        </w:rPr>
        <w:t>SKILLS</w:t>
      </w:r>
    </w:p>
    <w:p w14:paraId="5DC232F1" w14:textId="77777777" w:rsidR="00BD6ACB" w:rsidRDefault="00BD6ACB" w:rsidP="00BD6ACB">
      <w:pPr>
        <w:rPr>
          <w:b/>
          <w:bCs/>
          <w:sz w:val="22"/>
          <w:szCs w:val="22"/>
        </w:rPr>
      </w:pPr>
    </w:p>
    <w:p w14:paraId="7E2924E8" w14:textId="77777777" w:rsidR="00BD6ACB" w:rsidRDefault="00BD6ACB" w:rsidP="00BD6ACB">
      <w:pPr>
        <w:rPr>
          <w:sz w:val="22"/>
          <w:szCs w:val="22"/>
        </w:rPr>
      </w:pPr>
      <w:r>
        <w:rPr>
          <w:sz w:val="22"/>
          <w:szCs w:val="22"/>
        </w:rPr>
        <w:t xml:space="preserve">DOS, Windows, SQL, Visual Basic, Excel, Microsoft Word, </w:t>
      </w:r>
      <w:r w:rsidR="00431C74">
        <w:rPr>
          <w:sz w:val="22"/>
          <w:szCs w:val="22"/>
        </w:rPr>
        <w:t xml:space="preserve">Visio, </w:t>
      </w:r>
      <w:r>
        <w:rPr>
          <w:sz w:val="22"/>
          <w:szCs w:val="22"/>
        </w:rPr>
        <w:t>Lotus, Access</w:t>
      </w:r>
    </w:p>
    <w:p w14:paraId="0B79E4ED" w14:textId="77777777" w:rsidR="00BD6ACB" w:rsidRDefault="00BD6ACB" w:rsidP="00BD6ACB">
      <w:pPr>
        <w:rPr>
          <w:b/>
          <w:bCs/>
          <w:sz w:val="22"/>
          <w:szCs w:val="22"/>
        </w:rPr>
      </w:pPr>
    </w:p>
    <w:p w14:paraId="5E500953" w14:textId="77777777" w:rsidR="00BD6ACB" w:rsidRDefault="00BD6ACB" w:rsidP="00BD6ACB">
      <w:pPr>
        <w:rPr>
          <w:b/>
          <w:bCs/>
          <w:sz w:val="22"/>
          <w:szCs w:val="22"/>
        </w:rPr>
      </w:pPr>
      <w:r>
        <w:rPr>
          <w:b/>
          <w:bCs/>
          <w:sz w:val="22"/>
          <w:szCs w:val="22"/>
        </w:rPr>
        <w:t>LANGUAGES</w:t>
      </w:r>
    </w:p>
    <w:p w14:paraId="3F829BF4" w14:textId="77777777" w:rsidR="00BD6ACB" w:rsidRDefault="00BD6ACB" w:rsidP="00BD6ACB">
      <w:pPr>
        <w:rPr>
          <w:b/>
          <w:bCs/>
          <w:sz w:val="22"/>
          <w:szCs w:val="22"/>
        </w:rPr>
      </w:pPr>
    </w:p>
    <w:p w14:paraId="10A5C193" w14:textId="77777777" w:rsidR="00BD6ACB" w:rsidRDefault="00BD6ACB" w:rsidP="00BD6ACB">
      <w:pPr>
        <w:rPr>
          <w:b/>
          <w:bCs/>
          <w:sz w:val="22"/>
          <w:szCs w:val="22"/>
        </w:rPr>
      </w:pPr>
      <w:r>
        <w:rPr>
          <w:sz w:val="22"/>
          <w:szCs w:val="22"/>
        </w:rPr>
        <w:t>Bilingual-fluent in Spanish and English, and knowledge of Portuguese</w:t>
      </w:r>
    </w:p>
    <w:p w14:paraId="41FFE763" w14:textId="77777777" w:rsidR="00BD6ACB" w:rsidRDefault="00BD6ACB">
      <w:pPr>
        <w:rPr>
          <w:b/>
          <w:bCs/>
          <w:sz w:val="22"/>
          <w:szCs w:val="22"/>
        </w:rPr>
      </w:pPr>
    </w:p>
    <w:p w14:paraId="115CA9A5" w14:textId="77777777" w:rsidR="008F7E41" w:rsidRDefault="008F7E41">
      <w:pPr>
        <w:rPr>
          <w:b/>
          <w:bCs/>
          <w:sz w:val="22"/>
          <w:szCs w:val="22"/>
        </w:rPr>
      </w:pPr>
    </w:p>
    <w:p w14:paraId="2AE4C8E7" w14:textId="77777777" w:rsidR="008F7E41" w:rsidRDefault="008F7E41">
      <w:pPr>
        <w:rPr>
          <w:sz w:val="22"/>
          <w:szCs w:val="22"/>
        </w:rPr>
      </w:pPr>
    </w:p>
    <w:p w14:paraId="25FC14F8" w14:textId="77777777" w:rsidR="002135ED" w:rsidRDefault="002135ED">
      <w:pPr>
        <w:rPr>
          <w:sz w:val="22"/>
          <w:szCs w:val="22"/>
        </w:rPr>
      </w:pPr>
    </w:p>
    <w:sectPr w:rsidR="002135ED" w:rsidSect="008F7E41">
      <w:headerReference w:type="default" r:id="rId10"/>
      <w:footerReference w:type="default" r:id="rId11"/>
      <w:pgSz w:w="12240" w:h="15840" w:code="1"/>
      <w:pgMar w:top="720" w:right="720" w:bottom="720" w:left="72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6E3127" w14:textId="77777777" w:rsidR="00AB43D8" w:rsidRDefault="00AB43D8">
      <w:r>
        <w:separator/>
      </w:r>
    </w:p>
  </w:endnote>
  <w:endnote w:type="continuationSeparator" w:id="0">
    <w:p w14:paraId="6DE0CB48" w14:textId="77777777" w:rsidR="00AB43D8" w:rsidRDefault="00AB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New Roman Bold">
    <w:panose1 w:val="02020803070505020304"/>
    <w:charset w:val="00"/>
    <w:family w:val="auto"/>
    <w:pitch w:val="variable"/>
    <w:sig w:usb0="E0002AEF" w:usb1="C0007841"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769DB" w14:textId="77777777" w:rsidR="00245E2E" w:rsidRDefault="00245E2E">
    <w:pPr>
      <w:pStyle w:val="Footer"/>
      <w:jc w:val="center"/>
      <w:rPr>
        <w:b/>
        <w:bCs/>
        <w:sz w:val="22"/>
        <w:szCs w:val="22"/>
      </w:rPr>
    </w:pPr>
    <w:r>
      <w:rPr>
        <w:b/>
        <w:bCs/>
        <w:sz w:val="22"/>
        <w:szCs w:val="22"/>
      </w:rPr>
      <w:t xml:space="preserve">Page </w:t>
    </w:r>
    <w:r w:rsidR="007D31AD">
      <w:rPr>
        <w:b/>
        <w:bCs/>
        <w:sz w:val="22"/>
        <w:szCs w:val="22"/>
      </w:rPr>
      <w:fldChar w:fldCharType="begin"/>
    </w:r>
    <w:r>
      <w:rPr>
        <w:b/>
        <w:bCs/>
        <w:sz w:val="22"/>
        <w:szCs w:val="22"/>
      </w:rPr>
      <w:instrText xml:space="preserve"> PAGE </w:instrText>
    </w:r>
    <w:r w:rsidR="007D31AD">
      <w:rPr>
        <w:b/>
        <w:bCs/>
        <w:sz w:val="22"/>
        <w:szCs w:val="22"/>
      </w:rPr>
      <w:fldChar w:fldCharType="separate"/>
    </w:r>
    <w:r w:rsidR="00267E33">
      <w:rPr>
        <w:b/>
        <w:bCs/>
        <w:noProof/>
        <w:sz w:val="22"/>
        <w:szCs w:val="22"/>
      </w:rPr>
      <w:t>4</w:t>
    </w:r>
    <w:r w:rsidR="007D31AD">
      <w:rPr>
        <w:b/>
        <w:bCs/>
        <w:sz w:val="22"/>
        <w:szCs w:val="22"/>
      </w:rPr>
      <w:fldChar w:fldCharType="end"/>
    </w:r>
    <w:r>
      <w:rPr>
        <w:b/>
        <w:bCs/>
        <w:sz w:val="22"/>
        <w:szCs w:val="22"/>
      </w:rPr>
      <w:t xml:space="preserve"> of </w:t>
    </w:r>
    <w:r w:rsidR="007D31AD">
      <w:rPr>
        <w:b/>
        <w:bCs/>
        <w:sz w:val="22"/>
        <w:szCs w:val="22"/>
      </w:rPr>
      <w:fldChar w:fldCharType="begin"/>
    </w:r>
    <w:r>
      <w:rPr>
        <w:b/>
        <w:bCs/>
        <w:sz w:val="22"/>
        <w:szCs w:val="22"/>
      </w:rPr>
      <w:instrText xml:space="preserve"> NUMPAGES </w:instrText>
    </w:r>
    <w:r w:rsidR="007D31AD">
      <w:rPr>
        <w:b/>
        <w:bCs/>
        <w:sz w:val="22"/>
        <w:szCs w:val="22"/>
      </w:rPr>
      <w:fldChar w:fldCharType="separate"/>
    </w:r>
    <w:r w:rsidR="00267E33">
      <w:rPr>
        <w:b/>
        <w:bCs/>
        <w:noProof/>
        <w:sz w:val="22"/>
        <w:szCs w:val="22"/>
      </w:rPr>
      <w:t>5</w:t>
    </w:r>
    <w:r w:rsidR="007D31AD">
      <w:rPr>
        <w:b/>
        <w:bCs/>
        <w:sz w:val="22"/>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BD39C5" w14:textId="77777777" w:rsidR="00AB43D8" w:rsidRDefault="00AB43D8">
      <w:r>
        <w:separator/>
      </w:r>
    </w:p>
  </w:footnote>
  <w:footnote w:type="continuationSeparator" w:id="0">
    <w:p w14:paraId="76E24D30" w14:textId="77777777" w:rsidR="00AB43D8" w:rsidRDefault="00AB43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8D950" w14:textId="77777777" w:rsidR="00245E2E" w:rsidRDefault="00245E2E">
    <w:pPr>
      <w:pStyle w:val="Title"/>
      <w:jc w:val="right"/>
      <w:rPr>
        <w:rFonts w:ascii="Times New Roman Bold" w:hAnsi="Times New Roman Bold" w:cs="Times New Roman Bold"/>
        <w:caps/>
        <w:sz w:val="22"/>
        <w:szCs w:val="22"/>
      </w:rPr>
    </w:pPr>
    <w:r>
      <w:rPr>
        <w:rFonts w:ascii="Times New Roman Bold" w:hAnsi="Times New Roman Bold" w:cs="Times New Roman Bold"/>
        <w:caps/>
        <w:sz w:val="22"/>
        <w:szCs w:val="22"/>
      </w:rPr>
      <w:t>Morris A. Pataky</w:t>
    </w:r>
  </w:p>
  <w:p w14:paraId="07E5A96F" w14:textId="77777777" w:rsidR="00245E2E" w:rsidRDefault="00245E2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75686"/>
    <w:multiLevelType w:val="hybridMultilevel"/>
    <w:tmpl w:val="4CFCCC58"/>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
    <w:nsid w:val="0F6D7679"/>
    <w:multiLevelType w:val="hybridMultilevel"/>
    <w:tmpl w:val="8A52167E"/>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
    <w:nsid w:val="11077FAF"/>
    <w:multiLevelType w:val="hybridMultilevel"/>
    <w:tmpl w:val="4A66BFBE"/>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
    <w:nsid w:val="21B900E6"/>
    <w:multiLevelType w:val="hybridMultilevel"/>
    <w:tmpl w:val="5B925816"/>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nsid w:val="46F31600"/>
    <w:multiLevelType w:val="hybridMultilevel"/>
    <w:tmpl w:val="51B26A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EEB2D96"/>
    <w:multiLevelType w:val="hybridMultilevel"/>
    <w:tmpl w:val="1D1AF15E"/>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defaultTabStop w:val="720"/>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EAE"/>
    <w:rsid w:val="000009BD"/>
    <w:rsid w:val="00041667"/>
    <w:rsid w:val="000F4EAE"/>
    <w:rsid w:val="00144AFA"/>
    <w:rsid w:val="001855AE"/>
    <w:rsid w:val="00186921"/>
    <w:rsid w:val="002135ED"/>
    <w:rsid w:val="002365F1"/>
    <w:rsid w:val="00245E2E"/>
    <w:rsid w:val="00267E33"/>
    <w:rsid w:val="002813F4"/>
    <w:rsid w:val="002A3664"/>
    <w:rsid w:val="00303212"/>
    <w:rsid w:val="00352ABD"/>
    <w:rsid w:val="003A3420"/>
    <w:rsid w:val="003A738C"/>
    <w:rsid w:val="003B6403"/>
    <w:rsid w:val="003F2963"/>
    <w:rsid w:val="003F3ED5"/>
    <w:rsid w:val="00431C74"/>
    <w:rsid w:val="0051444E"/>
    <w:rsid w:val="00557A4C"/>
    <w:rsid w:val="00563AD1"/>
    <w:rsid w:val="005A4E34"/>
    <w:rsid w:val="005D693D"/>
    <w:rsid w:val="006430B2"/>
    <w:rsid w:val="00685383"/>
    <w:rsid w:val="006D084C"/>
    <w:rsid w:val="006F1364"/>
    <w:rsid w:val="007D31AD"/>
    <w:rsid w:val="008242AF"/>
    <w:rsid w:val="008C7063"/>
    <w:rsid w:val="008F51BA"/>
    <w:rsid w:val="008F7E41"/>
    <w:rsid w:val="00913AC1"/>
    <w:rsid w:val="009C1870"/>
    <w:rsid w:val="00A05D7A"/>
    <w:rsid w:val="00A53491"/>
    <w:rsid w:val="00A6749C"/>
    <w:rsid w:val="00A80D76"/>
    <w:rsid w:val="00AA3274"/>
    <w:rsid w:val="00AB3D56"/>
    <w:rsid w:val="00AB43D8"/>
    <w:rsid w:val="00AD49BA"/>
    <w:rsid w:val="00BA5ED5"/>
    <w:rsid w:val="00BD6ACB"/>
    <w:rsid w:val="00BF4D8A"/>
    <w:rsid w:val="00C106BE"/>
    <w:rsid w:val="00CC699A"/>
    <w:rsid w:val="00D431F8"/>
    <w:rsid w:val="00DA0F5F"/>
    <w:rsid w:val="00F677DD"/>
    <w:rsid w:val="00F86B50"/>
    <w:rsid w:val="00FA1387"/>
    <w:rsid w:val="00FC5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242D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Body Tex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E41"/>
    <w:rPr>
      <w:rFonts w:ascii="Times New Roman" w:hAnsi="Times New Roman"/>
    </w:rPr>
  </w:style>
  <w:style w:type="paragraph" w:styleId="Heading1">
    <w:name w:val="heading 1"/>
    <w:basedOn w:val="Normal"/>
    <w:next w:val="Normal"/>
    <w:link w:val="Heading1Char"/>
    <w:uiPriority w:val="99"/>
    <w:qFormat/>
    <w:rsid w:val="008F7E41"/>
    <w:pPr>
      <w:keepNext/>
      <w:outlineLvl w:val="0"/>
    </w:pPr>
    <w:rPr>
      <w:b/>
      <w:bCs/>
      <w:sz w:val="22"/>
      <w:szCs w:val="22"/>
    </w:rPr>
  </w:style>
  <w:style w:type="paragraph" w:styleId="Heading2">
    <w:name w:val="heading 2"/>
    <w:basedOn w:val="Normal"/>
    <w:next w:val="Normal"/>
    <w:link w:val="Heading2Char"/>
    <w:uiPriority w:val="99"/>
    <w:qFormat/>
    <w:rsid w:val="008F7E41"/>
    <w:pPr>
      <w:keepNext/>
      <w:widowControl w:val="0"/>
      <w:spacing w:before="240" w:after="60"/>
      <w:outlineLvl w:val="1"/>
    </w:pPr>
    <w:rPr>
      <w:rFonts w:ascii="Arial" w:hAnsi="Arial" w:cs="Arial"/>
      <w:b/>
      <w:bCs/>
      <w:i/>
      <w:iCs/>
      <w:sz w:val="24"/>
      <w:szCs w:val="24"/>
    </w:rPr>
  </w:style>
  <w:style w:type="paragraph" w:styleId="Heading3">
    <w:name w:val="heading 3"/>
    <w:basedOn w:val="Normal"/>
    <w:next w:val="Normal"/>
    <w:link w:val="Heading3Char"/>
    <w:uiPriority w:val="99"/>
    <w:qFormat/>
    <w:rsid w:val="008F7E41"/>
    <w:pPr>
      <w:keepNext/>
      <w:jc w:val="center"/>
      <w:outlineLvl w:val="2"/>
    </w:pPr>
    <w:rPr>
      <w:sz w:val="24"/>
      <w:szCs w:val="24"/>
    </w:rPr>
  </w:style>
  <w:style w:type="paragraph" w:styleId="Heading4">
    <w:name w:val="heading 4"/>
    <w:basedOn w:val="Normal"/>
    <w:next w:val="Normal"/>
    <w:link w:val="Heading4Char"/>
    <w:uiPriority w:val="99"/>
    <w:qFormat/>
    <w:rsid w:val="008F7E41"/>
    <w:pPr>
      <w:keepNext/>
      <w:outlineLvl w:val="3"/>
    </w:pPr>
    <w:rPr>
      <w:b/>
      <w:bCs/>
    </w:rPr>
  </w:style>
  <w:style w:type="paragraph" w:styleId="Heading5">
    <w:name w:val="heading 5"/>
    <w:basedOn w:val="Normal"/>
    <w:next w:val="Normal"/>
    <w:link w:val="Heading5Char"/>
    <w:uiPriority w:val="99"/>
    <w:qFormat/>
    <w:rsid w:val="008F7E41"/>
    <w:pPr>
      <w:keepNext/>
      <w:jc w:val="both"/>
      <w:outlineLvl w:val="4"/>
    </w:pPr>
    <w:rPr>
      <w:b/>
      <w:bCs/>
    </w:rPr>
  </w:style>
  <w:style w:type="paragraph" w:styleId="Heading6">
    <w:name w:val="heading 6"/>
    <w:basedOn w:val="Normal"/>
    <w:next w:val="Normal"/>
    <w:link w:val="Heading6Char"/>
    <w:uiPriority w:val="99"/>
    <w:qFormat/>
    <w:rsid w:val="008F7E41"/>
    <w:pPr>
      <w:keepNext/>
      <w:outlineLvl w:val="5"/>
    </w:pPr>
    <w:rPr>
      <w: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7E4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8F7E41"/>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8F7E41"/>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8F7E41"/>
    <w:rPr>
      <w:b/>
      <w:bCs/>
      <w:sz w:val="28"/>
      <w:szCs w:val="28"/>
    </w:rPr>
  </w:style>
  <w:style w:type="character" w:customStyle="1" w:styleId="Heading5Char">
    <w:name w:val="Heading 5 Char"/>
    <w:basedOn w:val="DefaultParagraphFont"/>
    <w:link w:val="Heading5"/>
    <w:uiPriority w:val="9"/>
    <w:semiHidden/>
    <w:rsid w:val="008F7E41"/>
    <w:rPr>
      <w:b/>
      <w:bCs/>
      <w:i/>
      <w:iCs/>
      <w:sz w:val="26"/>
      <w:szCs w:val="26"/>
    </w:rPr>
  </w:style>
  <w:style w:type="character" w:customStyle="1" w:styleId="Heading6Char">
    <w:name w:val="Heading 6 Char"/>
    <w:basedOn w:val="DefaultParagraphFont"/>
    <w:link w:val="Heading6"/>
    <w:uiPriority w:val="9"/>
    <w:semiHidden/>
    <w:rsid w:val="008F7E41"/>
    <w:rPr>
      <w:b/>
      <w:bCs/>
    </w:rPr>
  </w:style>
  <w:style w:type="paragraph" w:styleId="List">
    <w:name w:val="List"/>
    <w:basedOn w:val="Normal"/>
    <w:uiPriority w:val="99"/>
    <w:rsid w:val="008F7E41"/>
    <w:pPr>
      <w:widowControl w:val="0"/>
      <w:ind w:left="360" w:hanging="360"/>
    </w:pPr>
    <w:rPr>
      <w:sz w:val="24"/>
      <w:szCs w:val="24"/>
    </w:rPr>
  </w:style>
  <w:style w:type="paragraph" w:styleId="BodyText">
    <w:name w:val="Body Text"/>
    <w:basedOn w:val="Normal"/>
    <w:link w:val="BodyTextChar"/>
    <w:uiPriority w:val="99"/>
    <w:rsid w:val="008F7E41"/>
    <w:pPr>
      <w:widowControl w:val="0"/>
      <w:spacing w:after="120"/>
    </w:pPr>
    <w:rPr>
      <w:sz w:val="24"/>
      <w:szCs w:val="24"/>
    </w:rPr>
  </w:style>
  <w:style w:type="character" w:customStyle="1" w:styleId="BodyTextChar">
    <w:name w:val="Body Text Char"/>
    <w:basedOn w:val="DefaultParagraphFont"/>
    <w:link w:val="BodyText"/>
    <w:uiPriority w:val="99"/>
    <w:semiHidden/>
    <w:rsid w:val="008F7E41"/>
    <w:rPr>
      <w:rFonts w:ascii="Times New Roman" w:hAnsi="Times New Roman" w:cs="Times New Roman"/>
      <w:sz w:val="20"/>
      <w:szCs w:val="20"/>
    </w:rPr>
  </w:style>
  <w:style w:type="paragraph" w:styleId="Title">
    <w:name w:val="Title"/>
    <w:basedOn w:val="Normal"/>
    <w:link w:val="TitleChar"/>
    <w:uiPriority w:val="99"/>
    <w:qFormat/>
    <w:rsid w:val="008F7E41"/>
    <w:pPr>
      <w:jc w:val="center"/>
    </w:pPr>
    <w:rPr>
      <w:b/>
      <w:bCs/>
      <w:sz w:val="28"/>
      <w:szCs w:val="28"/>
    </w:rPr>
  </w:style>
  <w:style w:type="character" w:customStyle="1" w:styleId="TitleChar">
    <w:name w:val="Title Char"/>
    <w:basedOn w:val="DefaultParagraphFont"/>
    <w:link w:val="Title"/>
    <w:uiPriority w:val="10"/>
    <w:rsid w:val="008F7E41"/>
    <w:rPr>
      <w:rFonts w:ascii="Cambria" w:eastAsia="Times New Roman" w:hAnsi="Cambria" w:cs="Times New Roman"/>
      <w:b/>
      <w:bCs/>
      <w:kern w:val="28"/>
      <w:sz w:val="32"/>
      <w:szCs w:val="32"/>
    </w:rPr>
  </w:style>
  <w:style w:type="paragraph" w:styleId="BodyText2">
    <w:name w:val="Body Text 2"/>
    <w:basedOn w:val="Normal"/>
    <w:link w:val="BodyText2Char"/>
    <w:uiPriority w:val="99"/>
    <w:rsid w:val="008F7E41"/>
    <w:pPr>
      <w:jc w:val="both"/>
    </w:pPr>
  </w:style>
  <w:style w:type="character" w:customStyle="1" w:styleId="BodyText2Char">
    <w:name w:val="Body Text 2 Char"/>
    <w:basedOn w:val="DefaultParagraphFont"/>
    <w:link w:val="BodyText2"/>
    <w:uiPriority w:val="99"/>
    <w:semiHidden/>
    <w:rsid w:val="008F7E41"/>
    <w:rPr>
      <w:rFonts w:ascii="Times New Roman" w:hAnsi="Times New Roman" w:cs="Times New Roman"/>
      <w:sz w:val="20"/>
      <w:szCs w:val="20"/>
    </w:rPr>
  </w:style>
  <w:style w:type="paragraph" w:styleId="PlainText">
    <w:name w:val="Plain Text"/>
    <w:basedOn w:val="Normal"/>
    <w:link w:val="PlainTextChar"/>
    <w:uiPriority w:val="99"/>
    <w:rsid w:val="008F7E41"/>
    <w:rPr>
      <w:rFonts w:ascii="Courier New" w:hAnsi="Courier New" w:cs="Courier New"/>
    </w:rPr>
  </w:style>
  <w:style w:type="character" w:customStyle="1" w:styleId="PlainTextChar">
    <w:name w:val="Plain Text Char"/>
    <w:basedOn w:val="DefaultParagraphFont"/>
    <w:link w:val="PlainText"/>
    <w:uiPriority w:val="99"/>
    <w:semiHidden/>
    <w:rsid w:val="008F7E41"/>
    <w:rPr>
      <w:rFonts w:ascii="Courier New" w:hAnsi="Courier New" w:cs="Courier New"/>
      <w:sz w:val="20"/>
      <w:szCs w:val="20"/>
    </w:rPr>
  </w:style>
  <w:style w:type="character" w:styleId="Hyperlink">
    <w:name w:val="Hyperlink"/>
    <w:basedOn w:val="DefaultParagraphFont"/>
    <w:uiPriority w:val="99"/>
    <w:rsid w:val="008F7E41"/>
    <w:rPr>
      <w:color w:val="0000FF"/>
      <w:u w:val="single"/>
    </w:rPr>
  </w:style>
  <w:style w:type="character" w:styleId="FollowedHyperlink">
    <w:name w:val="FollowedHyperlink"/>
    <w:basedOn w:val="DefaultParagraphFont"/>
    <w:uiPriority w:val="99"/>
    <w:rsid w:val="008F7E41"/>
    <w:rPr>
      <w:color w:val="800080"/>
      <w:u w:val="single"/>
    </w:rPr>
  </w:style>
  <w:style w:type="paragraph" w:styleId="Subtitle">
    <w:name w:val="Subtitle"/>
    <w:basedOn w:val="Normal"/>
    <w:link w:val="SubtitleChar"/>
    <w:uiPriority w:val="99"/>
    <w:qFormat/>
    <w:rsid w:val="008F7E41"/>
    <w:pPr>
      <w:jc w:val="center"/>
    </w:pPr>
    <w:rPr>
      <w:sz w:val="24"/>
      <w:szCs w:val="24"/>
    </w:rPr>
  </w:style>
  <w:style w:type="character" w:customStyle="1" w:styleId="SubtitleChar">
    <w:name w:val="Subtitle Char"/>
    <w:basedOn w:val="DefaultParagraphFont"/>
    <w:link w:val="Subtitle"/>
    <w:uiPriority w:val="11"/>
    <w:rsid w:val="008F7E41"/>
    <w:rPr>
      <w:rFonts w:ascii="Cambria" w:eastAsia="Times New Roman" w:hAnsi="Cambria" w:cs="Times New Roman"/>
      <w:sz w:val="24"/>
      <w:szCs w:val="24"/>
    </w:rPr>
  </w:style>
  <w:style w:type="paragraph" w:styleId="Header">
    <w:name w:val="header"/>
    <w:basedOn w:val="Normal"/>
    <w:link w:val="HeaderChar"/>
    <w:uiPriority w:val="99"/>
    <w:rsid w:val="008F7E41"/>
    <w:pPr>
      <w:tabs>
        <w:tab w:val="center" w:pos="4320"/>
        <w:tab w:val="right" w:pos="8640"/>
      </w:tabs>
    </w:pPr>
  </w:style>
  <w:style w:type="character" w:customStyle="1" w:styleId="HeaderChar">
    <w:name w:val="Header Char"/>
    <w:basedOn w:val="DefaultParagraphFont"/>
    <w:link w:val="Header"/>
    <w:uiPriority w:val="99"/>
    <w:semiHidden/>
    <w:rsid w:val="008F7E41"/>
    <w:rPr>
      <w:rFonts w:ascii="Times New Roman" w:hAnsi="Times New Roman" w:cs="Times New Roman"/>
      <w:sz w:val="20"/>
      <w:szCs w:val="20"/>
    </w:rPr>
  </w:style>
  <w:style w:type="paragraph" w:styleId="Footer">
    <w:name w:val="footer"/>
    <w:basedOn w:val="Normal"/>
    <w:link w:val="FooterChar"/>
    <w:uiPriority w:val="99"/>
    <w:rsid w:val="008F7E41"/>
    <w:pPr>
      <w:tabs>
        <w:tab w:val="center" w:pos="4320"/>
        <w:tab w:val="right" w:pos="8640"/>
      </w:tabs>
    </w:pPr>
  </w:style>
  <w:style w:type="character" w:customStyle="1" w:styleId="FooterChar">
    <w:name w:val="Footer Char"/>
    <w:basedOn w:val="DefaultParagraphFont"/>
    <w:link w:val="Footer"/>
    <w:uiPriority w:val="99"/>
    <w:semiHidden/>
    <w:rsid w:val="008F7E41"/>
    <w:rPr>
      <w:rFonts w:ascii="Times New Roman" w:hAnsi="Times New Roman" w:cs="Times New Roman"/>
      <w:sz w:val="20"/>
      <w:szCs w:val="20"/>
    </w:rPr>
  </w:style>
  <w:style w:type="paragraph" w:styleId="ListParagraph">
    <w:name w:val="List Paragraph"/>
    <w:basedOn w:val="Normal"/>
    <w:uiPriority w:val="34"/>
    <w:qFormat/>
    <w:rsid w:val="00913AC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Body Tex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E41"/>
    <w:rPr>
      <w:rFonts w:ascii="Times New Roman" w:hAnsi="Times New Roman"/>
    </w:rPr>
  </w:style>
  <w:style w:type="paragraph" w:styleId="Heading1">
    <w:name w:val="heading 1"/>
    <w:basedOn w:val="Normal"/>
    <w:next w:val="Normal"/>
    <w:link w:val="Heading1Char"/>
    <w:uiPriority w:val="99"/>
    <w:qFormat/>
    <w:rsid w:val="008F7E41"/>
    <w:pPr>
      <w:keepNext/>
      <w:outlineLvl w:val="0"/>
    </w:pPr>
    <w:rPr>
      <w:b/>
      <w:bCs/>
      <w:sz w:val="22"/>
      <w:szCs w:val="22"/>
    </w:rPr>
  </w:style>
  <w:style w:type="paragraph" w:styleId="Heading2">
    <w:name w:val="heading 2"/>
    <w:basedOn w:val="Normal"/>
    <w:next w:val="Normal"/>
    <w:link w:val="Heading2Char"/>
    <w:uiPriority w:val="99"/>
    <w:qFormat/>
    <w:rsid w:val="008F7E41"/>
    <w:pPr>
      <w:keepNext/>
      <w:widowControl w:val="0"/>
      <w:spacing w:before="240" w:after="60"/>
      <w:outlineLvl w:val="1"/>
    </w:pPr>
    <w:rPr>
      <w:rFonts w:ascii="Arial" w:hAnsi="Arial" w:cs="Arial"/>
      <w:b/>
      <w:bCs/>
      <w:i/>
      <w:iCs/>
      <w:sz w:val="24"/>
      <w:szCs w:val="24"/>
    </w:rPr>
  </w:style>
  <w:style w:type="paragraph" w:styleId="Heading3">
    <w:name w:val="heading 3"/>
    <w:basedOn w:val="Normal"/>
    <w:next w:val="Normal"/>
    <w:link w:val="Heading3Char"/>
    <w:uiPriority w:val="99"/>
    <w:qFormat/>
    <w:rsid w:val="008F7E41"/>
    <w:pPr>
      <w:keepNext/>
      <w:jc w:val="center"/>
      <w:outlineLvl w:val="2"/>
    </w:pPr>
    <w:rPr>
      <w:sz w:val="24"/>
      <w:szCs w:val="24"/>
    </w:rPr>
  </w:style>
  <w:style w:type="paragraph" w:styleId="Heading4">
    <w:name w:val="heading 4"/>
    <w:basedOn w:val="Normal"/>
    <w:next w:val="Normal"/>
    <w:link w:val="Heading4Char"/>
    <w:uiPriority w:val="99"/>
    <w:qFormat/>
    <w:rsid w:val="008F7E41"/>
    <w:pPr>
      <w:keepNext/>
      <w:outlineLvl w:val="3"/>
    </w:pPr>
    <w:rPr>
      <w:b/>
      <w:bCs/>
    </w:rPr>
  </w:style>
  <w:style w:type="paragraph" w:styleId="Heading5">
    <w:name w:val="heading 5"/>
    <w:basedOn w:val="Normal"/>
    <w:next w:val="Normal"/>
    <w:link w:val="Heading5Char"/>
    <w:uiPriority w:val="99"/>
    <w:qFormat/>
    <w:rsid w:val="008F7E41"/>
    <w:pPr>
      <w:keepNext/>
      <w:jc w:val="both"/>
      <w:outlineLvl w:val="4"/>
    </w:pPr>
    <w:rPr>
      <w:b/>
      <w:bCs/>
    </w:rPr>
  </w:style>
  <w:style w:type="paragraph" w:styleId="Heading6">
    <w:name w:val="heading 6"/>
    <w:basedOn w:val="Normal"/>
    <w:next w:val="Normal"/>
    <w:link w:val="Heading6Char"/>
    <w:uiPriority w:val="99"/>
    <w:qFormat/>
    <w:rsid w:val="008F7E41"/>
    <w:pPr>
      <w:keepNext/>
      <w:outlineLvl w:val="5"/>
    </w:pPr>
    <w:rPr>
      <w: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7E4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8F7E41"/>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8F7E41"/>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8F7E41"/>
    <w:rPr>
      <w:b/>
      <w:bCs/>
      <w:sz w:val="28"/>
      <w:szCs w:val="28"/>
    </w:rPr>
  </w:style>
  <w:style w:type="character" w:customStyle="1" w:styleId="Heading5Char">
    <w:name w:val="Heading 5 Char"/>
    <w:basedOn w:val="DefaultParagraphFont"/>
    <w:link w:val="Heading5"/>
    <w:uiPriority w:val="9"/>
    <w:semiHidden/>
    <w:rsid w:val="008F7E41"/>
    <w:rPr>
      <w:b/>
      <w:bCs/>
      <w:i/>
      <w:iCs/>
      <w:sz w:val="26"/>
      <w:szCs w:val="26"/>
    </w:rPr>
  </w:style>
  <w:style w:type="character" w:customStyle="1" w:styleId="Heading6Char">
    <w:name w:val="Heading 6 Char"/>
    <w:basedOn w:val="DefaultParagraphFont"/>
    <w:link w:val="Heading6"/>
    <w:uiPriority w:val="9"/>
    <w:semiHidden/>
    <w:rsid w:val="008F7E41"/>
    <w:rPr>
      <w:b/>
      <w:bCs/>
    </w:rPr>
  </w:style>
  <w:style w:type="paragraph" w:styleId="List">
    <w:name w:val="List"/>
    <w:basedOn w:val="Normal"/>
    <w:uiPriority w:val="99"/>
    <w:rsid w:val="008F7E41"/>
    <w:pPr>
      <w:widowControl w:val="0"/>
      <w:ind w:left="360" w:hanging="360"/>
    </w:pPr>
    <w:rPr>
      <w:sz w:val="24"/>
      <w:szCs w:val="24"/>
    </w:rPr>
  </w:style>
  <w:style w:type="paragraph" w:styleId="BodyText">
    <w:name w:val="Body Text"/>
    <w:basedOn w:val="Normal"/>
    <w:link w:val="BodyTextChar"/>
    <w:uiPriority w:val="99"/>
    <w:rsid w:val="008F7E41"/>
    <w:pPr>
      <w:widowControl w:val="0"/>
      <w:spacing w:after="120"/>
    </w:pPr>
    <w:rPr>
      <w:sz w:val="24"/>
      <w:szCs w:val="24"/>
    </w:rPr>
  </w:style>
  <w:style w:type="character" w:customStyle="1" w:styleId="BodyTextChar">
    <w:name w:val="Body Text Char"/>
    <w:basedOn w:val="DefaultParagraphFont"/>
    <w:link w:val="BodyText"/>
    <w:uiPriority w:val="99"/>
    <w:semiHidden/>
    <w:rsid w:val="008F7E41"/>
    <w:rPr>
      <w:rFonts w:ascii="Times New Roman" w:hAnsi="Times New Roman" w:cs="Times New Roman"/>
      <w:sz w:val="20"/>
      <w:szCs w:val="20"/>
    </w:rPr>
  </w:style>
  <w:style w:type="paragraph" w:styleId="Title">
    <w:name w:val="Title"/>
    <w:basedOn w:val="Normal"/>
    <w:link w:val="TitleChar"/>
    <w:uiPriority w:val="99"/>
    <w:qFormat/>
    <w:rsid w:val="008F7E41"/>
    <w:pPr>
      <w:jc w:val="center"/>
    </w:pPr>
    <w:rPr>
      <w:b/>
      <w:bCs/>
      <w:sz w:val="28"/>
      <w:szCs w:val="28"/>
    </w:rPr>
  </w:style>
  <w:style w:type="character" w:customStyle="1" w:styleId="TitleChar">
    <w:name w:val="Title Char"/>
    <w:basedOn w:val="DefaultParagraphFont"/>
    <w:link w:val="Title"/>
    <w:uiPriority w:val="10"/>
    <w:rsid w:val="008F7E41"/>
    <w:rPr>
      <w:rFonts w:ascii="Cambria" w:eastAsia="Times New Roman" w:hAnsi="Cambria" w:cs="Times New Roman"/>
      <w:b/>
      <w:bCs/>
      <w:kern w:val="28"/>
      <w:sz w:val="32"/>
      <w:szCs w:val="32"/>
    </w:rPr>
  </w:style>
  <w:style w:type="paragraph" w:styleId="BodyText2">
    <w:name w:val="Body Text 2"/>
    <w:basedOn w:val="Normal"/>
    <w:link w:val="BodyText2Char"/>
    <w:uiPriority w:val="99"/>
    <w:rsid w:val="008F7E41"/>
    <w:pPr>
      <w:jc w:val="both"/>
    </w:pPr>
  </w:style>
  <w:style w:type="character" w:customStyle="1" w:styleId="BodyText2Char">
    <w:name w:val="Body Text 2 Char"/>
    <w:basedOn w:val="DefaultParagraphFont"/>
    <w:link w:val="BodyText2"/>
    <w:uiPriority w:val="99"/>
    <w:semiHidden/>
    <w:rsid w:val="008F7E41"/>
    <w:rPr>
      <w:rFonts w:ascii="Times New Roman" w:hAnsi="Times New Roman" w:cs="Times New Roman"/>
      <w:sz w:val="20"/>
      <w:szCs w:val="20"/>
    </w:rPr>
  </w:style>
  <w:style w:type="paragraph" w:styleId="PlainText">
    <w:name w:val="Plain Text"/>
    <w:basedOn w:val="Normal"/>
    <w:link w:val="PlainTextChar"/>
    <w:uiPriority w:val="99"/>
    <w:rsid w:val="008F7E41"/>
    <w:rPr>
      <w:rFonts w:ascii="Courier New" w:hAnsi="Courier New" w:cs="Courier New"/>
    </w:rPr>
  </w:style>
  <w:style w:type="character" w:customStyle="1" w:styleId="PlainTextChar">
    <w:name w:val="Plain Text Char"/>
    <w:basedOn w:val="DefaultParagraphFont"/>
    <w:link w:val="PlainText"/>
    <w:uiPriority w:val="99"/>
    <w:semiHidden/>
    <w:rsid w:val="008F7E41"/>
    <w:rPr>
      <w:rFonts w:ascii="Courier New" w:hAnsi="Courier New" w:cs="Courier New"/>
      <w:sz w:val="20"/>
      <w:szCs w:val="20"/>
    </w:rPr>
  </w:style>
  <w:style w:type="character" w:styleId="Hyperlink">
    <w:name w:val="Hyperlink"/>
    <w:basedOn w:val="DefaultParagraphFont"/>
    <w:uiPriority w:val="99"/>
    <w:rsid w:val="008F7E41"/>
    <w:rPr>
      <w:color w:val="0000FF"/>
      <w:u w:val="single"/>
    </w:rPr>
  </w:style>
  <w:style w:type="character" w:styleId="FollowedHyperlink">
    <w:name w:val="FollowedHyperlink"/>
    <w:basedOn w:val="DefaultParagraphFont"/>
    <w:uiPriority w:val="99"/>
    <w:rsid w:val="008F7E41"/>
    <w:rPr>
      <w:color w:val="800080"/>
      <w:u w:val="single"/>
    </w:rPr>
  </w:style>
  <w:style w:type="paragraph" w:styleId="Subtitle">
    <w:name w:val="Subtitle"/>
    <w:basedOn w:val="Normal"/>
    <w:link w:val="SubtitleChar"/>
    <w:uiPriority w:val="99"/>
    <w:qFormat/>
    <w:rsid w:val="008F7E41"/>
    <w:pPr>
      <w:jc w:val="center"/>
    </w:pPr>
    <w:rPr>
      <w:sz w:val="24"/>
      <w:szCs w:val="24"/>
    </w:rPr>
  </w:style>
  <w:style w:type="character" w:customStyle="1" w:styleId="SubtitleChar">
    <w:name w:val="Subtitle Char"/>
    <w:basedOn w:val="DefaultParagraphFont"/>
    <w:link w:val="Subtitle"/>
    <w:uiPriority w:val="11"/>
    <w:rsid w:val="008F7E41"/>
    <w:rPr>
      <w:rFonts w:ascii="Cambria" w:eastAsia="Times New Roman" w:hAnsi="Cambria" w:cs="Times New Roman"/>
      <w:sz w:val="24"/>
      <w:szCs w:val="24"/>
    </w:rPr>
  </w:style>
  <w:style w:type="paragraph" w:styleId="Header">
    <w:name w:val="header"/>
    <w:basedOn w:val="Normal"/>
    <w:link w:val="HeaderChar"/>
    <w:uiPriority w:val="99"/>
    <w:rsid w:val="008F7E41"/>
    <w:pPr>
      <w:tabs>
        <w:tab w:val="center" w:pos="4320"/>
        <w:tab w:val="right" w:pos="8640"/>
      </w:tabs>
    </w:pPr>
  </w:style>
  <w:style w:type="character" w:customStyle="1" w:styleId="HeaderChar">
    <w:name w:val="Header Char"/>
    <w:basedOn w:val="DefaultParagraphFont"/>
    <w:link w:val="Header"/>
    <w:uiPriority w:val="99"/>
    <w:semiHidden/>
    <w:rsid w:val="008F7E41"/>
    <w:rPr>
      <w:rFonts w:ascii="Times New Roman" w:hAnsi="Times New Roman" w:cs="Times New Roman"/>
      <w:sz w:val="20"/>
      <w:szCs w:val="20"/>
    </w:rPr>
  </w:style>
  <w:style w:type="paragraph" w:styleId="Footer">
    <w:name w:val="footer"/>
    <w:basedOn w:val="Normal"/>
    <w:link w:val="FooterChar"/>
    <w:uiPriority w:val="99"/>
    <w:rsid w:val="008F7E41"/>
    <w:pPr>
      <w:tabs>
        <w:tab w:val="center" w:pos="4320"/>
        <w:tab w:val="right" w:pos="8640"/>
      </w:tabs>
    </w:pPr>
  </w:style>
  <w:style w:type="character" w:customStyle="1" w:styleId="FooterChar">
    <w:name w:val="Footer Char"/>
    <w:basedOn w:val="DefaultParagraphFont"/>
    <w:link w:val="Footer"/>
    <w:uiPriority w:val="99"/>
    <w:semiHidden/>
    <w:rsid w:val="008F7E41"/>
    <w:rPr>
      <w:rFonts w:ascii="Times New Roman" w:hAnsi="Times New Roman" w:cs="Times New Roman"/>
      <w:sz w:val="20"/>
      <w:szCs w:val="20"/>
    </w:rPr>
  </w:style>
  <w:style w:type="paragraph" w:styleId="ListParagraph">
    <w:name w:val="List Paragraph"/>
    <w:basedOn w:val="Normal"/>
    <w:uiPriority w:val="34"/>
    <w:qFormat/>
    <w:rsid w:val="00913A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morris@pataky.org"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2D284-5246-3E4C-8D9D-11521987D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1810</Words>
  <Characters>10319</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Resume of Morris A. Pataky</vt:lpstr>
    </vt:vector>
  </TitlesOfParts>
  <Company>MMMC</Company>
  <LinksUpToDate>false</LinksUpToDate>
  <CharactersWithSpaces>12105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 of Morris A. Pataky</dc:title>
  <dc:creator>Heesue</dc:creator>
  <cp:lastModifiedBy>Jack F</cp:lastModifiedBy>
  <cp:revision>5</cp:revision>
  <cp:lastPrinted>2013-02-21T17:00:00Z</cp:lastPrinted>
  <dcterms:created xsi:type="dcterms:W3CDTF">2013-02-06T16:50:00Z</dcterms:created>
  <dcterms:modified xsi:type="dcterms:W3CDTF">2013-02-21T17:12:00Z</dcterms:modified>
</cp:coreProperties>
</file>